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CD" w:rsidRPr="00A0176B" w:rsidRDefault="00FC4618" w:rsidP="00F32C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                                 </w:t>
      </w:r>
      <w:r w:rsidR="00F32CCD" w:rsidRPr="00A0176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Анализ работы МБДОУ № 2 «Ивушка» п. Гигант</w:t>
      </w:r>
    </w:p>
    <w:p w:rsidR="00F32CCD" w:rsidRDefault="00FC4618" w:rsidP="00F32CC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за 2023</w:t>
      </w:r>
      <w:r w:rsidR="00E7063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4</w:t>
      </w:r>
      <w:r w:rsidR="00F32CCD" w:rsidRPr="00A0176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учебный год</w:t>
      </w:r>
    </w:p>
    <w:p w:rsidR="00F32CCD" w:rsidRDefault="00F32CCD" w:rsidP="00F32CC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F32CCD" w:rsidRPr="00A0176B" w:rsidRDefault="00F32CCD" w:rsidP="00F32C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41F28"/>
          <w:sz w:val="24"/>
          <w:szCs w:val="24"/>
        </w:rPr>
      </w:pPr>
      <w:r w:rsidRPr="00A0176B">
        <w:rPr>
          <w:rFonts w:ascii="Times New Roman" w:hAnsi="Times New Roman" w:cs="Times New Roman"/>
          <w:color w:val="241F28"/>
          <w:sz w:val="24"/>
          <w:szCs w:val="24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color w:val="241F28"/>
          <w:sz w:val="24"/>
          <w:szCs w:val="24"/>
        </w:rPr>
        <w:t xml:space="preserve">ьное учреждение «Детский сад № 2 </w:t>
      </w:r>
      <w:r w:rsidRPr="00A0176B">
        <w:rPr>
          <w:rFonts w:ascii="Times New Roman" w:hAnsi="Times New Roman" w:cs="Times New Roman"/>
          <w:color w:val="241F28"/>
          <w:sz w:val="24"/>
          <w:szCs w:val="24"/>
        </w:rPr>
        <w:t>«</w:t>
      </w:r>
      <w:r>
        <w:rPr>
          <w:rFonts w:ascii="Times New Roman" w:hAnsi="Times New Roman" w:cs="Times New Roman"/>
          <w:color w:val="241F28"/>
          <w:sz w:val="24"/>
          <w:szCs w:val="24"/>
        </w:rPr>
        <w:t>Ивушка</w:t>
      </w:r>
      <w:r w:rsidRPr="00A0176B">
        <w:rPr>
          <w:rFonts w:ascii="Times New Roman" w:hAnsi="Times New Roman" w:cs="Times New Roman"/>
          <w:color w:val="241F28"/>
          <w:sz w:val="24"/>
          <w:szCs w:val="24"/>
        </w:rPr>
        <w:t xml:space="preserve">» п. Гигант </w:t>
      </w:r>
      <w:proofErr w:type="spellStart"/>
      <w:r w:rsidRPr="00A0176B">
        <w:rPr>
          <w:rFonts w:ascii="Times New Roman" w:hAnsi="Times New Roman" w:cs="Times New Roman"/>
          <w:color w:val="241F28"/>
          <w:sz w:val="24"/>
          <w:szCs w:val="24"/>
        </w:rPr>
        <w:t>Сальского</w:t>
      </w:r>
      <w:proofErr w:type="spellEnd"/>
      <w:r w:rsidRPr="00A0176B">
        <w:rPr>
          <w:rFonts w:ascii="Times New Roman" w:hAnsi="Times New Roman" w:cs="Times New Roman"/>
          <w:color w:val="241F28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функционирует с 1969</w:t>
      </w:r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расположено по адресу: Ростовская область, </w:t>
      </w:r>
      <w:proofErr w:type="spellStart"/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игант  ул. Свободы </w:t>
      </w:r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4.Контактные телефоны: 78-6</w:t>
      </w:r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 – заведующий, офи</w:t>
      </w:r>
      <w:r w:rsidRPr="00510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циальный сайт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4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ivushka</w:t>
      </w:r>
      <w:proofErr w:type="spellEnd"/>
      <w:r w:rsidRPr="00C4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spellStart"/>
      <w:r w:rsidRPr="00C4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gigant</w:t>
      </w:r>
      <w:proofErr w:type="spellEnd"/>
      <w:r w:rsidRPr="00C4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4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my</w:t>
      </w:r>
      <w:r w:rsidRPr="00C4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spellStart"/>
      <w:r w:rsidRPr="00C4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</w:t>
      </w:r>
      <w:proofErr w:type="spellEnd"/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почта: </w:t>
      </w:r>
      <w:hyperlink r:id="rId6" w:history="1">
        <w:r w:rsidRPr="00C4443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d</w:t>
        </w:r>
        <w:r w:rsidRPr="00C4443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r w:rsidRPr="00C4443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ivushka</w:t>
        </w:r>
        <w:r w:rsidRPr="00C4443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r w:rsidRPr="00C4443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gigant</w:t>
        </w:r>
        <w:r w:rsidRPr="00C4443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@</w:t>
        </w:r>
        <w:proofErr w:type="spellStart"/>
        <w:r w:rsidRPr="00C4443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yandex.ru</w:t>
        </w:r>
        <w:proofErr w:type="spellEnd"/>
      </w:hyperlink>
      <w:r w:rsidRPr="00C444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32CCD" w:rsidRPr="00A0176B" w:rsidRDefault="00F32CCD" w:rsidP="00F32CCD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0176B">
        <w:rPr>
          <w:color w:val="000000"/>
          <w:shd w:val="clear" w:color="auto" w:fill="FFFFFF"/>
          <w:lang w:val="en-US"/>
        </w:rPr>
        <w:t>      </w:t>
      </w:r>
      <w:r w:rsidRPr="00A0176B">
        <w:rPr>
          <w:color w:val="000000"/>
          <w:shd w:val="clear" w:color="auto" w:fill="FFFFFF"/>
        </w:rPr>
        <w:t>       Управление МБДОУ осуществляется в соответствии с законом РФ «Об образовании в РФ</w:t>
      </w:r>
      <w:r>
        <w:rPr>
          <w:color w:val="000000"/>
          <w:shd w:val="clear" w:color="auto" w:fill="FFFFFF"/>
        </w:rPr>
        <w:t>» и на основании Устава МБДОУ № 2 «Ивушка</w:t>
      </w:r>
      <w:r w:rsidRPr="00A0176B">
        <w:rPr>
          <w:color w:val="000000"/>
          <w:shd w:val="clear" w:color="auto" w:fill="FFFFFF"/>
        </w:rPr>
        <w:t>» п. Гигант. Непосредственное управление детским садом осуществ</w:t>
      </w:r>
      <w:r>
        <w:rPr>
          <w:color w:val="000000"/>
          <w:shd w:val="clear" w:color="auto" w:fill="FFFFFF"/>
        </w:rPr>
        <w:t>ляет заведующий – Мищенко Т.В.</w:t>
      </w:r>
    </w:p>
    <w:p w:rsidR="00F32CCD" w:rsidRPr="00A0176B" w:rsidRDefault="00F32CCD" w:rsidP="00F32CCD">
      <w:pPr>
        <w:pStyle w:val="a9"/>
        <w:spacing w:before="0" w:beforeAutospacing="0" w:after="0" w:afterAutospacing="0"/>
        <w:jc w:val="both"/>
      </w:pPr>
      <w:r w:rsidRPr="00A0176B">
        <w:rPr>
          <w:color w:val="000000"/>
          <w:shd w:val="clear" w:color="auto" w:fill="FFFFFF"/>
        </w:rPr>
        <w:t>       </w:t>
      </w:r>
      <w:r w:rsidRPr="00A0176B"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В МБДОУ № 2</w:t>
      </w:r>
      <w:r w:rsidRPr="00A0176B"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 xml:space="preserve">Ивушка» п. Гигант функционирует 6 групп 10,5 – часового </w:t>
      </w:r>
      <w:r w:rsidRPr="00A0176B">
        <w:rPr>
          <w:color w:val="000000"/>
          <w:shd w:val="clear" w:color="auto" w:fill="FFFFFF"/>
        </w:rPr>
        <w:t xml:space="preserve"> режима пребывания:</w:t>
      </w:r>
      <w:r w:rsidR="00E70634">
        <w:t>3</w:t>
      </w:r>
      <w:r w:rsidRPr="00A0176B">
        <w:t xml:space="preserve"> группы детей </w:t>
      </w:r>
      <w:proofErr w:type="spellStart"/>
      <w:r w:rsidRPr="00A0176B">
        <w:t>общеразвивающей</w:t>
      </w:r>
      <w:proofErr w:type="spellEnd"/>
      <w:r>
        <w:t xml:space="preserve"> направленности  в возрасте от 1</w:t>
      </w:r>
      <w:r w:rsidRPr="00A0176B">
        <w:t xml:space="preserve"> до </w:t>
      </w:r>
      <w:r w:rsidR="00E70634">
        <w:t>4 лет;</w:t>
      </w:r>
      <w:r w:rsidR="00E70634">
        <w:br/>
        <w:t>3</w:t>
      </w:r>
      <w:r w:rsidRPr="00A0176B">
        <w:t xml:space="preserve">  группы детей комбинированной направленности (</w:t>
      </w:r>
      <w:r w:rsidRPr="00A0176B">
        <w:rPr>
          <w:color w:val="000000"/>
          <w:shd w:val="clear" w:color="auto" w:fill="FFFFFF"/>
        </w:rPr>
        <w:t xml:space="preserve">с  коррекцией нарушений речевого развития) </w:t>
      </w:r>
      <w:r>
        <w:t>в возрасте</w:t>
      </w:r>
      <w:r w:rsidR="00E70634">
        <w:t xml:space="preserve"> от 4</w:t>
      </w:r>
      <w:r w:rsidRPr="00A0176B">
        <w:t xml:space="preserve"> до </w:t>
      </w:r>
      <w:r>
        <w:t>7 лет.</w:t>
      </w:r>
    </w:p>
    <w:p w:rsidR="00F32CCD" w:rsidRPr="00A0176B" w:rsidRDefault="00F32CCD" w:rsidP="00F32CCD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0176B">
        <w:rPr>
          <w:color w:val="000000"/>
          <w:shd w:val="clear" w:color="auto" w:fill="FFFFFF"/>
        </w:rPr>
        <w:t xml:space="preserve">    Плановая наполняемость – </w:t>
      </w:r>
      <w:r>
        <w:rPr>
          <w:color w:val="000000"/>
          <w:shd w:val="clear" w:color="auto" w:fill="FFFFFF"/>
        </w:rPr>
        <w:t xml:space="preserve">140 </w:t>
      </w:r>
      <w:r w:rsidRPr="00A0176B">
        <w:rPr>
          <w:color w:val="000000"/>
          <w:shd w:val="clear" w:color="auto" w:fill="FFFFFF"/>
        </w:rPr>
        <w:t xml:space="preserve"> человек (согласно</w:t>
      </w:r>
      <w:r>
        <w:rPr>
          <w:color w:val="000000"/>
          <w:shd w:val="clear" w:color="auto" w:fill="FFFFFF"/>
        </w:rPr>
        <w:t xml:space="preserve"> муниципальному заданию МБДОУ № 2 «Ивушка</w:t>
      </w:r>
      <w:r w:rsidR="003E24D6">
        <w:rPr>
          <w:color w:val="000000"/>
          <w:shd w:val="clear" w:color="auto" w:fill="FFFFFF"/>
        </w:rPr>
        <w:t>» п. Гигант на 202</w:t>
      </w:r>
      <w:r w:rsidR="00DB6A7A">
        <w:rPr>
          <w:color w:val="000000"/>
          <w:shd w:val="clear" w:color="auto" w:fill="FFFFFF"/>
        </w:rPr>
        <w:t>2</w:t>
      </w:r>
      <w:r w:rsidRPr="00A0176B">
        <w:rPr>
          <w:color w:val="000000"/>
          <w:shd w:val="clear" w:color="auto" w:fill="FFFFFF"/>
        </w:rPr>
        <w:t xml:space="preserve"> и плановый п</w:t>
      </w:r>
      <w:r w:rsidR="003E24D6">
        <w:rPr>
          <w:color w:val="000000"/>
          <w:shd w:val="clear" w:color="auto" w:fill="FFFFFF"/>
        </w:rPr>
        <w:t>ериод 202</w:t>
      </w:r>
      <w:r w:rsidR="00DB6A7A">
        <w:rPr>
          <w:color w:val="000000"/>
          <w:shd w:val="clear" w:color="auto" w:fill="FFFFFF"/>
        </w:rPr>
        <w:t>3</w:t>
      </w:r>
      <w:r w:rsidR="003E24D6">
        <w:rPr>
          <w:color w:val="000000"/>
          <w:shd w:val="clear" w:color="auto" w:fill="FFFFFF"/>
        </w:rPr>
        <w:t xml:space="preserve"> и 202</w:t>
      </w:r>
      <w:r w:rsidR="00DB6A7A">
        <w:rPr>
          <w:color w:val="000000"/>
          <w:shd w:val="clear" w:color="auto" w:fill="FFFFFF"/>
        </w:rPr>
        <w:t>4 годы), в 2023</w:t>
      </w:r>
      <w:r w:rsidR="001D3CA5">
        <w:rPr>
          <w:color w:val="000000"/>
          <w:shd w:val="clear" w:color="auto" w:fill="FFFFFF"/>
        </w:rPr>
        <w:t xml:space="preserve"> - 202</w:t>
      </w:r>
      <w:r w:rsidR="00DB6A7A">
        <w:rPr>
          <w:color w:val="000000"/>
          <w:shd w:val="clear" w:color="auto" w:fill="FFFFFF"/>
        </w:rPr>
        <w:t>4</w:t>
      </w:r>
      <w:r w:rsidRPr="00A0176B">
        <w:rPr>
          <w:color w:val="000000"/>
          <w:shd w:val="clear" w:color="auto" w:fill="FFFFFF"/>
        </w:rPr>
        <w:t xml:space="preserve"> учеб</w:t>
      </w:r>
      <w:r w:rsidR="00C6526F">
        <w:rPr>
          <w:color w:val="000000"/>
          <w:shd w:val="clear" w:color="auto" w:fill="FFFFFF"/>
        </w:rPr>
        <w:t xml:space="preserve">ном году детский сад </w:t>
      </w:r>
      <w:r w:rsidRPr="00A0176B">
        <w:rPr>
          <w:color w:val="000000"/>
          <w:shd w:val="clear" w:color="auto" w:fill="FFFFFF"/>
        </w:rPr>
        <w:t xml:space="preserve"> посещало</w:t>
      </w:r>
      <w:r w:rsidR="007C3F82">
        <w:rPr>
          <w:color w:val="000000"/>
          <w:shd w:val="clear" w:color="auto" w:fill="FFFFFF"/>
        </w:rPr>
        <w:t xml:space="preserve"> </w:t>
      </w:r>
      <w:r w:rsidR="00FF2783">
        <w:rPr>
          <w:color w:val="000000"/>
          <w:shd w:val="clear" w:color="auto" w:fill="FFFFFF"/>
        </w:rPr>
        <w:t xml:space="preserve">112 </w:t>
      </w:r>
      <w:r w:rsidR="00E70634">
        <w:rPr>
          <w:color w:val="000000"/>
          <w:shd w:val="clear" w:color="auto" w:fill="FFFFFF"/>
        </w:rPr>
        <w:t>воспитанников</w:t>
      </w:r>
      <w:r w:rsidR="00C6526F">
        <w:rPr>
          <w:color w:val="000000"/>
          <w:shd w:val="clear" w:color="auto" w:fill="FFFFFF"/>
        </w:rPr>
        <w:t>.</w:t>
      </w:r>
    </w:p>
    <w:p w:rsidR="00F32CCD" w:rsidRPr="00A0176B" w:rsidRDefault="00F32CCD" w:rsidP="00F3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 МБДОУ работает </w:t>
      </w:r>
      <w:r w:rsidR="00C6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пятидневной рабочей неделе, р</w:t>
      </w:r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ежим работы с 7.00</w:t>
      </w:r>
      <w:r w:rsidR="00C6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</w:t>
      </w:r>
      <w:r w:rsidRPr="00A01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17.30</w:t>
      </w:r>
      <w:r w:rsidR="00C65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</w:t>
      </w:r>
      <w:r w:rsidRPr="00A0176B">
        <w:rPr>
          <w:rFonts w:ascii="Times New Roman" w:hAnsi="Times New Roman" w:cs="Times New Roman"/>
          <w:sz w:val="24"/>
          <w:szCs w:val="24"/>
        </w:rPr>
        <w:t xml:space="preserve"> Прием детей в МБДОУ осущест</w:t>
      </w:r>
      <w:r w:rsidR="006C4942">
        <w:rPr>
          <w:rFonts w:ascii="Times New Roman" w:hAnsi="Times New Roman" w:cs="Times New Roman"/>
          <w:sz w:val="24"/>
          <w:szCs w:val="24"/>
        </w:rPr>
        <w:t xml:space="preserve">вляется согласно Уставу </w:t>
      </w:r>
      <w:r>
        <w:rPr>
          <w:rFonts w:ascii="Times New Roman" w:hAnsi="Times New Roman" w:cs="Times New Roman"/>
          <w:sz w:val="24"/>
          <w:szCs w:val="24"/>
        </w:rPr>
        <w:t>МБДОУ № 2 «Ивушка</w:t>
      </w:r>
      <w:r w:rsidR="006C4942">
        <w:rPr>
          <w:rFonts w:ascii="Times New Roman" w:hAnsi="Times New Roman" w:cs="Times New Roman"/>
          <w:sz w:val="24"/>
          <w:szCs w:val="24"/>
        </w:rPr>
        <w:t>», Положению</w:t>
      </w:r>
      <w:r w:rsidRPr="00A0176B">
        <w:rPr>
          <w:rFonts w:ascii="Times New Roman" w:hAnsi="Times New Roman" w:cs="Times New Roman"/>
          <w:sz w:val="24"/>
          <w:szCs w:val="24"/>
        </w:rPr>
        <w:t xml:space="preserve"> о порядке приема</w:t>
      </w:r>
      <w:r w:rsidRPr="00A017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76B">
        <w:rPr>
          <w:rFonts w:ascii="Times New Roman" w:hAnsi="Times New Roman" w:cs="Times New Roman"/>
          <w:sz w:val="24"/>
          <w:szCs w:val="24"/>
        </w:rPr>
        <w:t>зачисления, отчисления, перевода и</w:t>
      </w:r>
      <w:r>
        <w:rPr>
          <w:rFonts w:ascii="Times New Roman" w:hAnsi="Times New Roman" w:cs="Times New Roman"/>
          <w:sz w:val="24"/>
          <w:szCs w:val="24"/>
        </w:rPr>
        <w:t xml:space="preserve"> восстановления детей в МБДОУ № 2</w:t>
      </w:r>
      <w:r w:rsidRPr="00A017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Ивушка</w:t>
      </w:r>
      <w:r w:rsidR="00C6526F">
        <w:rPr>
          <w:rFonts w:ascii="Times New Roman" w:hAnsi="Times New Roman" w:cs="Times New Roman"/>
          <w:sz w:val="24"/>
          <w:szCs w:val="24"/>
        </w:rPr>
        <w:t xml:space="preserve">» п. Гигант, </w:t>
      </w:r>
      <w:r w:rsidRPr="00A0176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Pr="00A0176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0176B">
        <w:rPr>
          <w:rFonts w:ascii="Times New Roman" w:hAnsi="Times New Roman" w:cs="Times New Roman"/>
          <w:sz w:val="24"/>
          <w:szCs w:val="24"/>
        </w:rPr>
        <w:t xml:space="preserve"> по комплектованию групп, по заяв</w:t>
      </w:r>
      <w:r w:rsidR="00C6526F">
        <w:rPr>
          <w:rFonts w:ascii="Times New Roman" w:hAnsi="Times New Roman" w:cs="Times New Roman"/>
          <w:sz w:val="24"/>
          <w:szCs w:val="24"/>
        </w:rPr>
        <w:t>лению родителей;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предоставлению </w:t>
      </w:r>
      <w:r w:rsidRPr="00A0176B">
        <w:rPr>
          <w:rFonts w:ascii="Times New Roman" w:hAnsi="Times New Roman" w:cs="Times New Roman"/>
          <w:sz w:val="24"/>
          <w:szCs w:val="24"/>
        </w:rPr>
        <w:t xml:space="preserve">медицинского заключения, заявления и документов, удостоверяющих личность одного из родителей (законных представителей) и прописки </w:t>
      </w:r>
      <w:proofErr w:type="gramStart"/>
      <w:r w:rsidRPr="00A017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17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6B">
        <w:rPr>
          <w:rFonts w:ascii="Times New Roman" w:hAnsi="Times New Roman" w:cs="Times New Roman"/>
          <w:sz w:val="24"/>
          <w:szCs w:val="24"/>
        </w:rPr>
        <w:t>Сальском</w:t>
      </w:r>
      <w:proofErr w:type="gramEnd"/>
      <w:r w:rsidRPr="00A0176B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>оне. Между родителями и МБДОУ № 2</w:t>
      </w:r>
      <w:r w:rsidRPr="00A017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Ивушка</w:t>
      </w:r>
      <w:r w:rsidRPr="00A0176B">
        <w:rPr>
          <w:rFonts w:ascii="Times New Roman" w:hAnsi="Times New Roman" w:cs="Times New Roman"/>
          <w:sz w:val="24"/>
          <w:szCs w:val="24"/>
        </w:rPr>
        <w:t>» заключается договор о сотрудничестве. Воспитанники МБДОУ пользуются льготами согласно законодательству РФ.</w:t>
      </w:r>
    </w:p>
    <w:p w:rsidR="00F32CCD" w:rsidRPr="00A0176B" w:rsidRDefault="00F32CCD" w:rsidP="00F32CC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32CCD" w:rsidRPr="001769D6" w:rsidRDefault="00F32CCD" w:rsidP="00F32C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Количество воспитанников:</w:t>
      </w:r>
    </w:p>
    <w:p w:rsidR="00F32CCD" w:rsidRPr="001769D6" w:rsidRDefault="00F32CCD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Всего –</w:t>
      </w:r>
      <w:r w:rsidR="003E24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B6A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97 </w:t>
      </w:r>
    </w:p>
    <w:p w:rsidR="00F32CCD" w:rsidRDefault="00F32CCD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Полные семьи – </w:t>
      </w:r>
      <w:r w:rsidR="00DB6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86</w:t>
      </w:r>
      <w:r w:rsidR="003E2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B6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3E2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</w:p>
    <w:p w:rsidR="001769D6" w:rsidRPr="001769D6" w:rsidRDefault="00DB6A7A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Неполные семьи – 11</w:t>
      </w:r>
      <w:r w:rsid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</w:t>
      </w:r>
    </w:p>
    <w:p w:rsidR="00F32CCD" w:rsidRPr="001769D6" w:rsidRDefault="00F32CCD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Многодетные – </w:t>
      </w:r>
      <w:r w:rsidR="00DB6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семьи</w:t>
      </w:r>
      <w:r w:rsidR="00DB6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(22%)</w:t>
      </w:r>
    </w:p>
    <w:p w:rsidR="00F32CCD" w:rsidRPr="001769D6" w:rsidRDefault="003E24D6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Дети – инвалиды – 0</w:t>
      </w:r>
    </w:p>
    <w:p w:rsidR="00F32CCD" w:rsidRPr="001769D6" w:rsidRDefault="00F32CCD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Дети, оставшиеся без попечения родителей – нет</w:t>
      </w:r>
    </w:p>
    <w:p w:rsidR="00F32CCD" w:rsidRPr="001769D6" w:rsidRDefault="00F32CCD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Матери-одиночки – </w:t>
      </w:r>
      <w:r w:rsidR="003E2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F32CCD" w:rsidRPr="001769D6" w:rsidRDefault="00F32CCD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сотрудников </w:t>
      </w:r>
      <w:r w:rsidR="00DB6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 учреждений – 9</w:t>
      </w:r>
    </w:p>
    <w:p w:rsidR="00F32CCD" w:rsidRDefault="00F32CCD" w:rsidP="00F32CCD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6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Асоциальные семьи</w:t>
      </w:r>
      <w:r w:rsidRPr="00A01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E2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176B">
        <w:rPr>
          <w:rFonts w:ascii="Times New Roman" w:hAnsi="Times New Roman" w:cs="Times New Roman"/>
          <w:sz w:val="24"/>
          <w:szCs w:val="24"/>
        </w:rPr>
        <w:t xml:space="preserve">Анализируя работу по </w:t>
      </w:r>
      <w:r w:rsidRPr="00A0176B">
        <w:rPr>
          <w:rFonts w:ascii="Times New Roman" w:hAnsi="Times New Roman" w:cs="Times New Roman"/>
          <w:b/>
          <w:sz w:val="24"/>
          <w:szCs w:val="24"/>
        </w:rPr>
        <w:t>физическому воспитанию и оздоровлению</w:t>
      </w:r>
      <w:r w:rsidRPr="00A0176B">
        <w:rPr>
          <w:rFonts w:ascii="Times New Roman" w:hAnsi="Times New Roman" w:cs="Times New Roman"/>
          <w:sz w:val="24"/>
          <w:szCs w:val="24"/>
        </w:rPr>
        <w:t>, следует отметить, что работа ведется во все</w:t>
      </w:r>
      <w:r>
        <w:rPr>
          <w:rFonts w:ascii="Times New Roman" w:hAnsi="Times New Roman" w:cs="Times New Roman"/>
          <w:sz w:val="24"/>
          <w:szCs w:val="24"/>
        </w:rPr>
        <w:t>х возрастных группах, согласно т</w:t>
      </w:r>
      <w:r w:rsidRPr="00A0176B">
        <w:rPr>
          <w:rFonts w:ascii="Times New Roman" w:hAnsi="Times New Roman" w:cs="Times New Roman"/>
          <w:sz w:val="24"/>
          <w:szCs w:val="24"/>
        </w:rPr>
        <w:t xml:space="preserve">ехнологии </w:t>
      </w:r>
      <w:proofErr w:type="spellStart"/>
      <w:r w:rsidRPr="00A0176B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176B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МБДОУ № 2</w:t>
      </w:r>
      <w:r w:rsidRPr="00A017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Ивушка</w:t>
      </w:r>
      <w:r w:rsidRPr="00A0176B">
        <w:rPr>
          <w:rFonts w:ascii="Times New Roman" w:hAnsi="Times New Roman" w:cs="Times New Roman"/>
          <w:sz w:val="24"/>
          <w:szCs w:val="24"/>
        </w:rPr>
        <w:t>» п. Гигант. Для того</w:t>
      </w:r>
      <w:proofErr w:type="gramStart"/>
      <w:r w:rsidRPr="00A017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1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0176B">
        <w:rPr>
          <w:rFonts w:ascii="Times New Roman" w:hAnsi="Times New Roman" w:cs="Times New Roman"/>
          <w:sz w:val="24"/>
          <w:szCs w:val="24"/>
        </w:rPr>
        <w:t>тобы обеспечить воспитание здорового ребенка, используется комплексное сочетание всех средств физического воспитания: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комфорт, ежедневное проведение утренней  гимнастики (в холодный период – в зале и группах, в теплый – на улице); после дневного сна проводится постепенный подъем и гимнастика пробуждение. В группах ведется журнал учета заболеваемости и индивидуальная программа оздоровления детей. Контроль и анализ организаци</w:t>
      </w:r>
      <w:r>
        <w:rPr>
          <w:rFonts w:ascii="Times New Roman" w:hAnsi="Times New Roman" w:cs="Times New Roman"/>
          <w:sz w:val="24"/>
          <w:szCs w:val="24"/>
        </w:rPr>
        <w:t>и и проведения прогулок показал</w:t>
      </w:r>
      <w:r w:rsidRPr="00A0176B">
        <w:rPr>
          <w:rFonts w:ascii="Times New Roman" w:hAnsi="Times New Roman" w:cs="Times New Roman"/>
          <w:sz w:val="24"/>
          <w:szCs w:val="24"/>
        </w:rPr>
        <w:t>: воспитатели постоянно регулируют двигательный режим детей, чередуя подвижные игры и упражнения, обновляют и пополняют игровой выносной материал, организуют спортивные игры.</w:t>
      </w: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Pr="00A0176B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Pr="00A0176B" w:rsidRDefault="00F32CCD" w:rsidP="00F32CCD">
      <w:pPr>
        <w:numPr>
          <w:ilvl w:val="0"/>
          <w:numId w:val="2"/>
        </w:num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1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Заболеваемость</w:t>
      </w:r>
    </w:p>
    <w:tbl>
      <w:tblPr>
        <w:tblW w:w="9470" w:type="dxa"/>
        <w:tblCellSpacing w:w="0" w:type="dxa"/>
        <w:tblInd w:w="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4"/>
        <w:gridCol w:w="1171"/>
        <w:gridCol w:w="1040"/>
        <w:gridCol w:w="800"/>
        <w:gridCol w:w="934"/>
        <w:gridCol w:w="1707"/>
        <w:gridCol w:w="2024"/>
      </w:tblGrid>
      <w:tr w:rsidR="00F32CCD" w:rsidRPr="00A0176B" w:rsidTr="00145937">
        <w:trPr>
          <w:tblCellSpacing w:w="0" w:type="dxa"/>
        </w:trPr>
        <w:tc>
          <w:tcPr>
            <w:tcW w:w="17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394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C4618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880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145937">
        <w:trPr>
          <w:tblCellSpacing w:w="0" w:type="dxa"/>
        </w:trPr>
        <w:tc>
          <w:tcPr>
            <w:tcW w:w="17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32CCD" w:rsidRPr="00A0176B" w:rsidRDefault="00F32CCD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Индекс здоровья</w:t>
            </w:r>
          </w:p>
        </w:tc>
        <w:tc>
          <w:tcPr>
            <w:tcW w:w="277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Группы здоровья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дней, пропущенных по болезни одним ребенком</w:t>
            </w: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имеющих хронические заболевания, указать какие.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,</w:t>
            </w: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A315CA">
        <w:trPr>
          <w:tblCellSpacing w:w="0" w:type="dxa"/>
        </w:trPr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BE5B64" w:rsidP="002E6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3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</w:t>
            </w:r>
            <w:proofErr w:type="spellEnd"/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FF2783" w:rsidRDefault="00643FBE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30,1 </w:t>
            </w:r>
            <w:r w:rsidR="009F3520" w:rsidRPr="00FF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643FBE" w:rsidRDefault="00A315CA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3F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643FBE" w:rsidRDefault="00A315CA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3F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643FBE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8801E6" w:rsidRDefault="008801E6" w:rsidP="00A31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FC4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A315CA">
        <w:trPr>
          <w:tblCellSpacing w:w="0" w:type="dxa"/>
        </w:trPr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7C3F82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детей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FF2783" w:rsidRDefault="00FF2783" w:rsidP="00FF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35,1</w:t>
            </w:r>
            <w:r w:rsidR="009F3520" w:rsidRPr="00FF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643FBE" w:rsidRDefault="009F3520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3F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643FBE" w:rsidRDefault="009F3520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3F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643FBE" w:rsidRDefault="009F3520" w:rsidP="009F3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3F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8801E6" w:rsidRDefault="008801E6" w:rsidP="00A31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1,</w:t>
            </w:r>
            <w:r w:rsidR="00FC4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A315CA">
        <w:trPr>
          <w:tblCellSpacing w:w="0" w:type="dxa"/>
        </w:trPr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Общие показатели по учреждению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5CA" w:rsidRPr="00FF2783" w:rsidRDefault="00A315CA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CCD" w:rsidRPr="00FF2783" w:rsidRDefault="00FF2783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BE5B64" w:rsidRPr="00FF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315CA" w:rsidRPr="00FF27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9F3520" w:rsidRPr="00FF2783" w:rsidRDefault="009F3520" w:rsidP="009F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BE5B64" w:rsidRDefault="00BE5B64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9F3520" w:rsidRP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15CA" w:rsidRPr="00BE5B64" w:rsidRDefault="00BE5B64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315CA" w:rsidRP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BE5B64" w:rsidRDefault="00BE5B64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  <w:p w:rsidR="00A315CA" w:rsidRPr="00BE5B64" w:rsidRDefault="00BE5B64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70 </w:t>
            </w:r>
            <w:r w:rsidR="00A315CA" w:rsidRP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BE5B64" w:rsidRDefault="00BE5B64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315CA" w:rsidRPr="00BE5B64" w:rsidRDefault="00BE5B64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9F3520" w:rsidRP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2CCD" w:rsidRPr="008801E6" w:rsidRDefault="00FC4618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F82" w:rsidRDefault="007C3F82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Болезни органов зрения (9), </w:t>
            </w:r>
          </w:p>
          <w:p w:rsidR="007C3F82" w:rsidRDefault="00643FBE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костно-мышечная система - 7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32CCD" w:rsidRPr="00A0176B" w:rsidRDefault="007C3F82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болезни кровообращения (1</w:t>
            </w:r>
            <w:r w:rsidR="00F32CCD"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43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32CCD" w:rsidRPr="00A0176B" w:rsidRDefault="00F32CCD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органов дыхания – </w:t>
            </w:r>
            <w:r w:rsidR="00A3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32CCD" w:rsidRPr="00A0176B" w:rsidRDefault="00643FBE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нервной системы – 1, </w:t>
            </w:r>
          </w:p>
          <w:p w:rsidR="00F32CCD" w:rsidRDefault="00F32CCD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новообразования </w:t>
            </w:r>
            <w:r w:rsidR="0042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43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</w:p>
          <w:p w:rsidR="00425784" w:rsidRDefault="00A315CA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кожные </w:t>
            </w:r>
            <w:r w:rsidR="00643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643FBE" w:rsidRPr="00A0176B" w:rsidRDefault="00643FBE" w:rsidP="0014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- 1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94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Посещаемость (</w:t>
            </w:r>
            <w:proofErr w:type="spellStart"/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детодни</w:t>
            </w:r>
            <w:proofErr w:type="spellEnd"/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7C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33 ребенка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7C3F82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643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145937">
        <w:trPr>
          <w:tblCellSpacing w:w="0" w:type="dxa"/>
        </w:trPr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7C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3-7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78</w:t>
            </w:r>
            <w:r w:rsidR="0042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752CB5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43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1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145937">
        <w:trPr>
          <w:tblCellSpacing w:w="0" w:type="dxa"/>
        </w:trPr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Общие показатели по учреждению</w:t>
            </w:r>
          </w:p>
          <w:p w:rsidR="00A315CA" w:rsidRPr="00A0176B" w:rsidRDefault="007C3F82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  <w:r w:rsidR="00A31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A0176B" w:rsidRDefault="007C3F82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57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650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220A" w:rsidRDefault="00F32CCD" w:rsidP="00752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средняя посещае</w:t>
            </w:r>
            <w:r w:rsidR="002E60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мость за год: </w:t>
            </w:r>
            <w:r w:rsidR="00425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1 до 3 г. 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1</w:t>
            </w:r>
            <w:r w:rsid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детей, от 4 до 7 лет – 56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52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  <w:r w:rsidR="007E2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C3F82" w:rsidRDefault="00BE5B64" w:rsidP="00752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</w:t>
            </w:r>
          </w:p>
          <w:p w:rsidR="00F32CCD" w:rsidRDefault="007E220A" w:rsidP="00752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того:  средняя посещаемость – 7</w:t>
            </w:r>
            <w:r w:rsid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C3F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5B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  <w:p w:rsidR="00752CB5" w:rsidRPr="00A0176B" w:rsidRDefault="00752CB5" w:rsidP="00752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2CCD" w:rsidRDefault="00F32CCD" w:rsidP="00F32CCD">
      <w:pPr>
        <w:pStyle w:val="a9"/>
        <w:spacing w:before="0" w:beforeAutospacing="0" w:after="0" w:afterAutospacing="0"/>
        <w:ind w:firstLine="426"/>
        <w:jc w:val="both"/>
        <w:rPr>
          <w:b/>
          <w:color w:val="000000"/>
          <w:shd w:val="clear" w:color="auto" w:fill="FFFFFF"/>
        </w:rPr>
      </w:pPr>
    </w:p>
    <w:p w:rsidR="00F32CCD" w:rsidRPr="00693B8B" w:rsidRDefault="00F32CCD" w:rsidP="00F3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Коррекционная помощь детям с</w:t>
      </w:r>
      <w:r w:rsidR="006F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нарушениями речи в 202</w:t>
      </w:r>
      <w:r w:rsidR="00BE5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25784" w:rsidRPr="00752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BE5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752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году, в условиях МБДОУ,</w:t>
      </w:r>
      <w:r w:rsidRPr="00752C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25784" w:rsidRPr="00752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осуществлялась в </w:t>
      </w:r>
      <w:r w:rsidR="00752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752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 комбинированных группах учителем – логопедом </w:t>
      </w:r>
      <w:proofErr w:type="spellStart"/>
      <w:r w:rsidR="00BE5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Коркошко</w:t>
      </w:r>
      <w:proofErr w:type="spellEnd"/>
      <w:r w:rsidR="00BE5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</w:t>
      </w:r>
      <w:r w:rsidRPr="00752C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52CB5">
        <w:rPr>
          <w:rFonts w:ascii="Times New Roman" w:hAnsi="Times New Roman" w:cs="Times New Roman"/>
          <w:sz w:val="24"/>
          <w:szCs w:val="24"/>
        </w:rPr>
        <w:t>Решая коррекционные задачи, параллельно выполняются</w:t>
      </w:r>
      <w:r w:rsidRPr="00693B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3B8B">
        <w:rPr>
          <w:rFonts w:ascii="Times New Roman" w:hAnsi="Times New Roman" w:cs="Times New Roman"/>
          <w:sz w:val="24"/>
          <w:szCs w:val="24"/>
        </w:rPr>
        <w:t>общеоздоровительные</w:t>
      </w:r>
      <w:proofErr w:type="spellEnd"/>
      <w:r w:rsidRPr="00693B8B">
        <w:rPr>
          <w:rFonts w:ascii="Times New Roman" w:hAnsi="Times New Roman" w:cs="Times New Roman"/>
          <w:sz w:val="24"/>
          <w:szCs w:val="24"/>
        </w:rPr>
        <w:t>, способствующие правильному развитию физиологического дыхания через нос, предупреждая охлаждение дыхательных путей через рот на прогулках в холодный период, что также является составляющим звеном закаливания детского организма.</w:t>
      </w:r>
      <w:proofErr w:type="gramEnd"/>
    </w:p>
    <w:p w:rsidR="00F32CCD" w:rsidRPr="00693B8B" w:rsidRDefault="00F32CCD" w:rsidP="00F32CCD">
      <w:pPr>
        <w:pStyle w:val="a9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693B8B">
        <w:rPr>
          <w:color w:val="000000"/>
          <w:shd w:val="clear" w:color="auto" w:fill="FFFFFF"/>
        </w:rPr>
        <w:t>Диагностика уровня речевого развития детей-логопатов подготовительных групп показала следующие результаты:</w:t>
      </w:r>
    </w:p>
    <w:p w:rsidR="00F32CCD" w:rsidRPr="00693B8B" w:rsidRDefault="00F32CCD" w:rsidP="00F32CCD">
      <w:pPr>
        <w:pStyle w:val="a9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693B8B">
        <w:rPr>
          <w:shd w:val="clear" w:color="auto" w:fill="FFFFFF"/>
        </w:rPr>
        <w:t>Количественный анализ уровня речевого развития</w:t>
      </w:r>
    </w:p>
    <w:p w:rsidR="00F32CCD" w:rsidRPr="00693B8B" w:rsidRDefault="00425784" w:rsidP="00F3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–  </w:t>
      </w:r>
      <w:r w:rsidR="00BE3A2C">
        <w:rPr>
          <w:rFonts w:ascii="Times New Roman" w:eastAsia="Times New Roman" w:hAnsi="Times New Roman" w:cs="Times New Roman"/>
          <w:sz w:val="24"/>
          <w:szCs w:val="24"/>
        </w:rPr>
        <w:t>37</w:t>
      </w:r>
      <w:r w:rsidR="00F32CCD" w:rsidRPr="00693B8B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</w:p>
    <w:p w:rsidR="00F32CCD" w:rsidRPr="00693B8B" w:rsidRDefault="00425784" w:rsidP="00F3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 –</w:t>
      </w:r>
      <w:r w:rsidR="00BE3A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2D0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32CCD" w:rsidRPr="00693B8B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F32CCD" w:rsidRDefault="00F32CCD" w:rsidP="00F3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B8B">
        <w:rPr>
          <w:rFonts w:ascii="Times New Roman" w:eastAsia="Times New Roman" w:hAnsi="Times New Roman" w:cs="Times New Roman"/>
          <w:sz w:val="24"/>
          <w:szCs w:val="24"/>
        </w:rPr>
        <w:lastRenderedPageBreak/>
        <w:t>Низкий у</w:t>
      </w:r>
      <w:r w:rsidR="00425784">
        <w:rPr>
          <w:rFonts w:ascii="Times New Roman" w:eastAsia="Times New Roman" w:hAnsi="Times New Roman" w:cs="Times New Roman"/>
          <w:sz w:val="24"/>
          <w:szCs w:val="24"/>
        </w:rPr>
        <w:t xml:space="preserve">ровень    – </w:t>
      </w:r>
      <w:r w:rsidR="00BE3A2C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693B8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E3A2C" w:rsidRPr="00693B8B" w:rsidRDefault="00BE3A2C" w:rsidP="00F3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 качества – 95%</w:t>
      </w:r>
    </w:p>
    <w:p w:rsidR="006F2D09" w:rsidRDefault="00F32CCD" w:rsidP="00F32CCD">
      <w:pPr>
        <w:pStyle w:val="a9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693B8B">
        <w:rPr>
          <w:shd w:val="clear" w:color="auto" w:fill="FFFFFF"/>
        </w:rPr>
        <w:t>Качественный анализ уровня речевого развития</w:t>
      </w:r>
      <w:r w:rsidR="00DD68C3">
        <w:rPr>
          <w:shd w:val="clear" w:color="auto" w:fill="FFFFFF"/>
        </w:rPr>
        <w:t xml:space="preserve">: фонетико-фонематическая сторона речи – </w:t>
      </w:r>
      <w:r w:rsidR="00BE3A2C">
        <w:rPr>
          <w:shd w:val="clear" w:color="auto" w:fill="FFFFFF"/>
        </w:rPr>
        <w:t>высокий уровень - 36</w:t>
      </w:r>
      <w:r w:rsidR="006F2D09">
        <w:rPr>
          <w:shd w:val="clear" w:color="auto" w:fill="FFFFFF"/>
        </w:rPr>
        <w:t xml:space="preserve">%, средний – </w:t>
      </w:r>
      <w:r w:rsidR="00BE3A2C">
        <w:rPr>
          <w:shd w:val="clear" w:color="auto" w:fill="FFFFFF"/>
        </w:rPr>
        <w:t>57</w:t>
      </w:r>
      <w:r w:rsidR="006F2D09">
        <w:rPr>
          <w:shd w:val="clear" w:color="auto" w:fill="FFFFFF"/>
        </w:rPr>
        <w:t xml:space="preserve">%, низкий – </w:t>
      </w:r>
      <w:r w:rsidR="00BE3A2C">
        <w:rPr>
          <w:shd w:val="clear" w:color="auto" w:fill="FFFFFF"/>
        </w:rPr>
        <w:t xml:space="preserve">7 </w:t>
      </w:r>
      <w:r w:rsidR="006F2D09">
        <w:rPr>
          <w:shd w:val="clear" w:color="auto" w:fill="FFFFFF"/>
        </w:rPr>
        <w:t>%</w:t>
      </w:r>
      <w:r w:rsidR="00DD68C3">
        <w:rPr>
          <w:shd w:val="clear" w:color="auto" w:fill="FFFFFF"/>
        </w:rPr>
        <w:t>,</w:t>
      </w:r>
    </w:p>
    <w:p w:rsidR="006F2D09" w:rsidRDefault="00DD68C3" w:rsidP="00F32CCD">
      <w:pPr>
        <w:pStyle w:val="a9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словарный запас – </w:t>
      </w:r>
      <w:r w:rsidR="00BE3A2C">
        <w:rPr>
          <w:shd w:val="clear" w:color="auto" w:fill="FFFFFF"/>
        </w:rPr>
        <w:t>высокий – 29</w:t>
      </w:r>
      <w:r w:rsidR="006F2D09">
        <w:rPr>
          <w:shd w:val="clear" w:color="auto" w:fill="FFFFFF"/>
        </w:rPr>
        <w:t xml:space="preserve">%, средний – </w:t>
      </w:r>
      <w:r w:rsidR="00BE3A2C">
        <w:rPr>
          <w:shd w:val="clear" w:color="auto" w:fill="FFFFFF"/>
        </w:rPr>
        <w:t>7</w:t>
      </w:r>
      <w:r w:rsidR="006F2D09">
        <w:rPr>
          <w:shd w:val="clear" w:color="auto" w:fill="FFFFFF"/>
        </w:rPr>
        <w:t>1</w:t>
      </w:r>
      <w:r w:rsidR="00BE3A2C">
        <w:rPr>
          <w:shd w:val="clear" w:color="auto" w:fill="FFFFFF"/>
        </w:rPr>
        <w:t>%</w:t>
      </w:r>
      <w:r w:rsidR="006F2D09">
        <w:rPr>
          <w:shd w:val="clear" w:color="auto" w:fill="FFFFFF"/>
        </w:rPr>
        <w:t xml:space="preserve">, </w:t>
      </w:r>
    </w:p>
    <w:p w:rsidR="006F2D09" w:rsidRDefault="00DD68C3" w:rsidP="00F32CCD">
      <w:pPr>
        <w:pStyle w:val="a9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грамматический строй – </w:t>
      </w:r>
      <w:r w:rsidR="00BE3A2C">
        <w:rPr>
          <w:shd w:val="clear" w:color="auto" w:fill="FFFFFF"/>
        </w:rPr>
        <w:t>высокий – 29</w:t>
      </w:r>
      <w:r w:rsidR="006F2D09">
        <w:rPr>
          <w:shd w:val="clear" w:color="auto" w:fill="FFFFFF"/>
        </w:rPr>
        <w:t xml:space="preserve"> %, средний – </w:t>
      </w:r>
      <w:r w:rsidR="00BE3A2C">
        <w:rPr>
          <w:shd w:val="clear" w:color="auto" w:fill="FFFFFF"/>
        </w:rPr>
        <w:t>6</w:t>
      </w:r>
      <w:r w:rsidR="006F2D09">
        <w:rPr>
          <w:shd w:val="clear" w:color="auto" w:fill="FFFFFF"/>
        </w:rPr>
        <w:t xml:space="preserve">4 %, низкий – </w:t>
      </w:r>
      <w:r w:rsidR="00BE3A2C">
        <w:rPr>
          <w:shd w:val="clear" w:color="auto" w:fill="FFFFFF"/>
        </w:rPr>
        <w:t>7</w:t>
      </w:r>
      <w:r w:rsidR="006F2D09">
        <w:rPr>
          <w:shd w:val="clear" w:color="auto" w:fill="FFFFFF"/>
        </w:rPr>
        <w:t>%;</w:t>
      </w:r>
    </w:p>
    <w:p w:rsidR="00BE3A2C" w:rsidRDefault="00DD68C3" w:rsidP="00F32CCD">
      <w:pPr>
        <w:pStyle w:val="a9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связная речь –</w:t>
      </w:r>
      <w:r w:rsidR="006F2D09">
        <w:rPr>
          <w:shd w:val="clear" w:color="auto" w:fill="FFFFFF"/>
        </w:rPr>
        <w:t xml:space="preserve"> </w:t>
      </w:r>
      <w:proofErr w:type="gramStart"/>
      <w:r w:rsidR="006F2D09">
        <w:rPr>
          <w:shd w:val="clear" w:color="auto" w:fill="FFFFFF"/>
        </w:rPr>
        <w:t>высокий</w:t>
      </w:r>
      <w:proofErr w:type="gramEnd"/>
      <w:r w:rsidR="006F2D09">
        <w:rPr>
          <w:shd w:val="clear" w:color="auto" w:fill="FFFFFF"/>
        </w:rPr>
        <w:t xml:space="preserve"> – </w:t>
      </w:r>
      <w:r w:rsidR="00BE3A2C">
        <w:rPr>
          <w:shd w:val="clear" w:color="auto" w:fill="FFFFFF"/>
        </w:rPr>
        <w:t>22</w:t>
      </w:r>
      <w:r w:rsidR="006F2D09">
        <w:rPr>
          <w:shd w:val="clear" w:color="auto" w:fill="FFFFFF"/>
        </w:rPr>
        <w:t>%, средний – 6</w:t>
      </w:r>
      <w:r w:rsidR="00BE3A2C">
        <w:rPr>
          <w:shd w:val="clear" w:color="auto" w:fill="FFFFFF"/>
        </w:rPr>
        <w:t>4</w:t>
      </w:r>
      <w:r w:rsidR="006F2D09">
        <w:rPr>
          <w:shd w:val="clear" w:color="auto" w:fill="FFFFFF"/>
        </w:rPr>
        <w:t xml:space="preserve">%, низкий – </w:t>
      </w:r>
      <w:r w:rsidR="00BE3A2C">
        <w:rPr>
          <w:shd w:val="clear" w:color="auto" w:fill="FFFFFF"/>
        </w:rPr>
        <w:t>14</w:t>
      </w:r>
      <w:r w:rsidR="006F2D09">
        <w:rPr>
          <w:shd w:val="clear" w:color="auto" w:fill="FFFFFF"/>
        </w:rPr>
        <w:t>%</w:t>
      </w:r>
      <w:r>
        <w:rPr>
          <w:shd w:val="clear" w:color="auto" w:fill="FFFFFF"/>
        </w:rPr>
        <w:t xml:space="preserve">, </w:t>
      </w:r>
    </w:p>
    <w:p w:rsidR="00F32CCD" w:rsidRDefault="00BE3A2C" w:rsidP="00F32CCD">
      <w:pPr>
        <w:pStyle w:val="a9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D68C3">
        <w:rPr>
          <w:shd w:val="clear" w:color="auto" w:fill="FFFFFF"/>
        </w:rPr>
        <w:t xml:space="preserve">понимание речи – </w:t>
      </w:r>
      <w:proofErr w:type="gramStart"/>
      <w:r>
        <w:rPr>
          <w:shd w:val="clear" w:color="auto" w:fill="FFFFFF"/>
        </w:rPr>
        <w:t>высокий</w:t>
      </w:r>
      <w:proofErr w:type="gramEnd"/>
      <w:r>
        <w:rPr>
          <w:shd w:val="clear" w:color="auto" w:fill="FFFFFF"/>
        </w:rPr>
        <w:t xml:space="preserve"> 71%, средний  - 29%</w:t>
      </w:r>
    </w:p>
    <w:p w:rsidR="0025744B" w:rsidRDefault="0025744B" w:rsidP="00F32CCD">
      <w:pPr>
        <w:pStyle w:val="a9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Уровень усвоения содержания образовательной программы детьми группы 6-7 лет по образовательным областям:</w:t>
      </w:r>
    </w:p>
    <w:p w:rsidR="0025744B" w:rsidRPr="00926791" w:rsidRDefault="0025744B" w:rsidP="0025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социально-коммуникативное: в – 67%, средний – 33%;</w:t>
      </w:r>
    </w:p>
    <w:p w:rsidR="0025744B" w:rsidRPr="00926791" w:rsidRDefault="0025744B" w:rsidP="0025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познавательное развитие: в – 71%, </w:t>
      </w:r>
      <w:proofErr w:type="gramStart"/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средний</w:t>
      </w:r>
      <w:proofErr w:type="gramEnd"/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29%;</w:t>
      </w:r>
    </w:p>
    <w:p w:rsidR="0025744B" w:rsidRPr="00926791" w:rsidRDefault="0025744B" w:rsidP="0025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развитие: в – 92%, с – 8%;</w:t>
      </w:r>
    </w:p>
    <w:p w:rsidR="0025744B" w:rsidRPr="00926791" w:rsidRDefault="0025744B" w:rsidP="0025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речевое развитие: в – 65%, </w:t>
      </w:r>
      <w:proofErr w:type="gramStart"/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средний</w:t>
      </w:r>
      <w:proofErr w:type="gramEnd"/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30%, низкий – 5%</w:t>
      </w:r>
    </w:p>
    <w:p w:rsidR="0025744B" w:rsidRDefault="0025744B" w:rsidP="0025744B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6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физическое развитие: высокий уровень – 62%, средний – 32%, низкий – 6%.</w:t>
      </w:r>
    </w:p>
    <w:p w:rsidR="00184489" w:rsidRDefault="00184489" w:rsidP="0018448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Уровень готовности детей подготовительной группы к обучению в школе по результатам психодиагностического исследования: механическая память</w:t>
      </w:r>
      <w:r w:rsidR="00C934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(методика «10 слов»)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высокий уровень – 60%, средний – 30 %, низкий – 10%;</w:t>
      </w:r>
    </w:p>
    <w:p w:rsidR="00184489" w:rsidRDefault="00C93435" w:rsidP="0018448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1844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посредованная память – высокий уровень – 20%, средний – 50%, низкий – 30%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(методика «Пиктограмма»). Тест Керна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Йирасека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высокий уровень – 20%, средний – 70%, низкий – 10%.</w:t>
      </w:r>
    </w:p>
    <w:p w:rsidR="00C93435" w:rsidRDefault="00C93435" w:rsidP="0018448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2CCD" w:rsidRPr="0025744B" w:rsidRDefault="00F32CCD" w:rsidP="00F32CC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74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направления воспитательно-образовательной  работы на 2</w:t>
      </w:r>
      <w:r w:rsidR="006F2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="00BE3A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425784" w:rsidRPr="002574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-202</w:t>
      </w:r>
      <w:r w:rsidR="00BE3A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 </w:t>
      </w:r>
      <w:r w:rsidRPr="002574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учебный год и  мероприятия  по их реализации</w:t>
      </w:r>
    </w:p>
    <w:p w:rsidR="00045098" w:rsidRPr="00A0176B" w:rsidRDefault="00045098" w:rsidP="00F32CCD">
      <w:pPr>
        <w:spacing w:after="0" w:line="240" w:lineRule="auto"/>
        <w:jc w:val="center"/>
        <w:rPr>
          <w:rFonts w:ascii="Times New Roman" w:hAnsi="Times New Roman" w:cs="Times New Roman"/>
          <w:bCs/>
          <w:color w:val="241F28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253"/>
        <w:gridCol w:w="5493"/>
      </w:tblGrid>
      <w:tr w:rsidR="00F32CCD" w:rsidRPr="00A0176B" w:rsidTr="00145937">
        <w:tc>
          <w:tcPr>
            <w:tcW w:w="567" w:type="dxa"/>
          </w:tcPr>
          <w:p w:rsidR="00F32CCD" w:rsidRPr="00A0176B" w:rsidRDefault="00F32CCD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32CCD" w:rsidRPr="00A0176B" w:rsidRDefault="00F32CCD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493" w:type="dxa"/>
          </w:tcPr>
          <w:p w:rsidR="00F32CCD" w:rsidRPr="00A0176B" w:rsidRDefault="00F32CCD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Мероприятия по выполнению (из годового плана)</w:t>
            </w:r>
          </w:p>
        </w:tc>
      </w:tr>
      <w:tr w:rsidR="00AB5040" w:rsidRPr="00A0176B" w:rsidTr="00145937">
        <w:tc>
          <w:tcPr>
            <w:tcW w:w="567" w:type="dxa"/>
          </w:tcPr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AB5040" w:rsidRPr="0087059E" w:rsidRDefault="00FF16B5" w:rsidP="00FF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ценностное отношение к истории и культуре донского края на основе знакомства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ценностями донского казачества во взаимодействии с семьей</w:t>
            </w:r>
          </w:p>
        </w:tc>
        <w:tc>
          <w:tcPr>
            <w:tcW w:w="5493" w:type="dxa"/>
          </w:tcPr>
          <w:p w:rsidR="00FF16B5" w:rsidRDefault="00FF16B5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*Практикум «Духовно – нравственное направление воспитания,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жизнь, милосердие, добро» (сентябрь)</w:t>
            </w:r>
          </w:p>
          <w:p w:rsidR="00AB5040" w:rsidRDefault="00FF16B5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*Консультация – диалог «основы православной культуры как средство духовно – нравственного воспитания старших дошкольников» (октябрь) </w:t>
            </w:r>
          </w:p>
          <w:p w:rsidR="00FF16B5" w:rsidRDefault="00FF16B5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*Консультация «Духовно – нравственное воспитание детей на традициях </w:t>
            </w:r>
            <w:r w:rsidR="00122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православной казачьей семьи (октябрь)</w:t>
            </w:r>
          </w:p>
          <w:p w:rsidR="001222D4" w:rsidRDefault="001222D4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*Анкетирование родителей «Что мы знаем о казачьих традициях?» (сентябрь)</w:t>
            </w:r>
          </w:p>
          <w:p w:rsidR="001222D4" w:rsidRDefault="001222D4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*Разработка рекомендаций «Основные направления организации взаимодействия с семьями воспитанников» (октябрь)</w:t>
            </w:r>
          </w:p>
          <w:p w:rsidR="001222D4" w:rsidRDefault="001222D4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 к педсовету: разработка семейных проектов «Мое имя», «Моя семья»</w:t>
            </w:r>
          </w:p>
          <w:p w:rsidR="001222D4" w:rsidRDefault="001222D4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поделок «Дары осени» (семейные работы ДПИ)</w:t>
            </w:r>
          </w:p>
          <w:p w:rsidR="001222D4" w:rsidRDefault="001222D4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*Фотоконкурс ЮКО «Сальск» ко Дню матери казачки (ноябрь)</w:t>
            </w:r>
          </w:p>
          <w:p w:rsidR="001222D4" w:rsidRDefault="001222D4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*Открытый просмотр к педсовету: занятие кружка «Добрый мир» (ноябрь)</w:t>
            </w:r>
          </w:p>
          <w:p w:rsidR="001222D4" w:rsidRPr="00A0176B" w:rsidRDefault="001222D4" w:rsidP="00FF16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Педсовет на тему: «Интеграция усилий ДОУ и семьи в становлении духовно – нравственной личности ребенка на основе семейных традиций донского казачества» (ноябрь)</w:t>
            </w:r>
          </w:p>
        </w:tc>
      </w:tr>
      <w:tr w:rsidR="00AB5040" w:rsidRPr="00A0176B" w:rsidTr="00145937">
        <w:tc>
          <w:tcPr>
            <w:tcW w:w="567" w:type="dxa"/>
          </w:tcPr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AB5040" w:rsidRPr="00A0176B" w:rsidRDefault="001222D4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Формировать у детей познавательный интерес </w:t>
            </w:r>
            <w:r w:rsidR="0082316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 активность на основе современных образовательных технологий, эффективных средств, </w:t>
            </w:r>
            <w:r w:rsidR="0082316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методов и работы с дошкольниками</w:t>
            </w: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</w:tcPr>
          <w:p w:rsidR="00823161" w:rsidRDefault="00BE4545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823161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«Способы, направления и условия поддержки детской инициативы на разных возрастных этапах» (декабрь 2023 г.)</w:t>
            </w:r>
          </w:p>
          <w:p w:rsidR="00823161" w:rsidRDefault="00823161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*Консультация с просмотром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образовательной деятельности разных видов и культурных практик» (январь 2024 г.)</w:t>
            </w:r>
          </w:p>
          <w:p w:rsidR="00823161" w:rsidRDefault="00823161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*Консультация «Использование информационно – коммуникационных технологий в познавательном развитии дошкольников» (декабрь 2023 г.)</w:t>
            </w:r>
          </w:p>
          <w:p w:rsidR="00B24DDE" w:rsidRDefault="00DA0123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2316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«Детское экспериментирование</w:t>
            </w:r>
            <w:r w:rsidR="00B24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DDE" w:rsidRDefault="00DA0123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24DD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«Эффективность методов и приемов организации познавательно – исследовательской деятельности» (февраль 2024 г.)</w:t>
            </w:r>
          </w:p>
          <w:p w:rsidR="00B24DDE" w:rsidRDefault="00DA0123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24DDE">
              <w:rPr>
                <w:rFonts w:ascii="Times New Roman" w:hAnsi="Times New Roman" w:cs="Times New Roman"/>
                <w:sz w:val="24"/>
                <w:szCs w:val="24"/>
              </w:rPr>
              <w:t>Смотр – конкурс уголков «Я познаю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 2024 г.)</w:t>
            </w:r>
          </w:p>
          <w:p w:rsidR="00B24DDE" w:rsidRDefault="00DA0123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24DDE">
              <w:rPr>
                <w:rFonts w:ascii="Times New Roman" w:hAnsi="Times New Roman" w:cs="Times New Roman"/>
                <w:sz w:val="24"/>
                <w:szCs w:val="24"/>
              </w:rPr>
              <w:t>Домашнее задание к педсовету: «Экспериментируем дома с детьми» (декабрь – февраль)</w:t>
            </w:r>
          </w:p>
          <w:p w:rsidR="00B24DDE" w:rsidRDefault="00DA0123" w:rsidP="0082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24DDE">
              <w:rPr>
                <w:rFonts w:ascii="Times New Roman" w:hAnsi="Times New Roman" w:cs="Times New Roman"/>
                <w:sz w:val="24"/>
                <w:szCs w:val="24"/>
              </w:rPr>
              <w:t>Открытый просмотр к педсовету: совместная деятельность с детьми (группа 3-4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(февраль 2024 г.)</w:t>
            </w:r>
          </w:p>
          <w:p w:rsidR="00823161" w:rsidRPr="00A0176B" w:rsidRDefault="00DA0123" w:rsidP="0082316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24DDE">
              <w:rPr>
                <w:rFonts w:ascii="Times New Roman" w:hAnsi="Times New Roman" w:cs="Times New Roman"/>
                <w:sz w:val="24"/>
                <w:szCs w:val="24"/>
              </w:rPr>
              <w:t>Педсовет «Оптимизация образовательного процесса познавательного развития дошкольников»</w:t>
            </w:r>
            <w:r w:rsidR="00823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(февраль 2024 г.)</w:t>
            </w:r>
          </w:p>
          <w:p w:rsidR="00AB5040" w:rsidRPr="00A0176B" w:rsidRDefault="00AB5040" w:rsidP="00366D6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5040" w:rsidRPr="00A0176B" w:rsidTr="00145937">
        <w:tc>
          <w:tcPr>
            <w:tcW w:w="567" w:type="dxa"/>
          </w:tcPr>
          <w:p w:rsidR="00AB5040" w:rsidRPr="00A0176B" w:rsidRDefault="00AB5040" w:rsidP="00145937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AB5040" w:rsidRPr="00A0176B" w:rsidRDefault="00DA0123" w:rsidP="00203612">
            <w:pPr>
              <w:pStyle w:val="a3"/>
              <w:spacing w:before="245" w:after="202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Формировать у детей эмоционально – ценностное отношение к здоровому образу жизни на основе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технологий и приобщения к ценностям: жизнь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доровье</w:t>
            </w:r>
          </w:p>
        </w:tc>
        <w:tc>
          <w:tcPr>
            <w:tcW w:w="5493" w:type="dxa"/>
          </w:tcPr>
          <w:p w:rsidR="00AB5040" w:rsidRDefault="00DA0123" w:rsidP="00C0120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*Практикум «Физическое и оздоровительное направление воспитания, ценности: здоровье, жизнь»</w:t>
            </w:r>
            <w:r w:rsidR="00266DA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(март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2024 г.)</w:t>
            </w:r>
          </w:p>
          <w:p w:rsidR="00266DA0" w:rsidRDefault="00266DA0" w:rsidP="00C0120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</w:t>
            </w:r>
            <w:r w:rsidR="00DA012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Консультация «Вариативность подвижных игр как средство приобщения к здоровому образу жизни детей дошкольного возраста» (апрель 2024 г.)</w:t>
            </w:r>
          </w:p>
          <w:p w:rsidR="00DA0123" w:rsidRDefault="00266DA0" w:rsidP="00C0120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*Разработка рекомендаций «Использование фольклора в физическом развитии детей» (март 2024 г.)</w:t>
            </w:r>
          </w:p>
          <w:p w:rsidR="00266DA0" w:rsidRDefault="00266DA0" w:rsidP="00266DA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*Тематический контроль «Виды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технологий и формы работы по формированию ЗОЖ» (апрель 2024 г.)</w:t>
            </w:r>
          </w:p>
          <w:p w:rsidR="00266DA0" w:rsidRDefault="00266DA0" w:rsidP="00266DA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*Конкурс наглядных материалов «Пропаганда ЗОЖ среди участников образовательного процесса в МБДОУ</w:t>
            </w:r>
          </w:p>
          <w:p w:rsidR="00266DA0" w:rsidRDefault="00266DA0" w:rsidP="00266DA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*Анкетирование родителей «Что такое ЗОЖ?» (март 2024 г.)</w:t>
            </w:r>
          </w:p>
          <w:p w:rsidR="00266DA0" w:rsidRDefault="00266DA0" w:rsidP="00266DA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*Открытый просмотр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совместное мероприятие с родителями «Папа, мама,</w:t>
            </w:r>
            <w:r w:rsidR="009F69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я – спортивная семья» (май 2024 г.)</w:t>
            </w:r>
          </w:p>
          <w:p w:rsidR="00266DA0" w:rsidRDefault="00266DA0" w:rsidP="00266DA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 Выставка детских работ и фотографий «Спорт в нашей семье» (май 2024 г.)</w:t>
            </w:r>
          </w:p>
          <w:p w:rsidR="00266DA0" w:rsidRPr="009A0F58" w:rsidRDefault="00266DA0" w:rsidP="00266DA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*Педсовет: «Формирование ценностей «жизнь» и «здоровье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 взаимодействии МБДОУ и семьи» (май 2024 г.) </w:t>
            </w:r>
          </w:p>
        </w:tc>
      </w:tr>
    </w:tbl>
    <w:p w:rsidR="00F32CCD" w:rsidRPr="00A0176B" w:rsidRDefault="00F32CCD" w:rsidP="00F32CCD">
      <w:pPr>
        <w:pStyle w:val="a5"/>
        <w:spacing w:after="0"/>
        <w:jc w:val="center"/>
        <w:rPr>
          <w:b/>
          <w:bCs/>
          <w:color w:val="000000" w:themeColor="text1"/>
        </w:rPr>
      </w:pPr>
    </w:p>
    <w:p w:rsidR="00F32CCD" w:rsidRPr="00A0176B" w:rsidRDefault="00F32CCD" w:rsidP="00F32C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1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Реализуемые программы и технологии:</w:t>
      </w:r>
    </w:p>
    <w:p w:rsidR="00F32CCD" w:rsidRDefault="00F32CCD" w:rsidP="00266D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45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7B00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ОП ДО МБДОУ № 2 «Ивушка» п. Гигант, </w:t>
      </w:r>
      <w:proofErr w:type="gramStart"/>
      <w:r w:rsidR="007B00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разработанная</w:t>
      </w:r>
      <w:proofErr w:type="gramEnd"/>
      <w:r w:rsidR="007B00F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 основе ФГОС ДО и ФОП ДО</w:t>
      </w:r>
    </w:p>
    <w:p w:rsidR="007B00FF" w:rsidRDefault="007B00FF" w:rsidP="00266D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 Парциальная программа экологического воспитания «Юный эколог» Николаевой С.Н.</w:t>
      </w:r>
    </w:p>
    <w:p w:rsidR="007B00FF" w:rsidRPr="00045098" w:rsidRDefault="007B00FF" w:rsidP="00266D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- Программа национально – регионального компонента «Родина моя – Донская земля», разработанная на основе региональной программы «Родники Дона» Р.М.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Чумичевой</w:t>
      </w:r>
      <w:proofErr w:type="spellEnd"/>
    </w:p>
    <w:p w:rsidR="00F32CCD" w:rsidRPr="00045098" w:rsidRDefault="00F32CCD" w:rsidP="00F32C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      - К.В. Тарасова, Т.В. Нестеренко, Т.Г. </w:t>
      </w:r>
      <w:proofErr w:type="spellStart"/>
      <w:r w:rsidRPr="00045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Рубан</w:t>
      </w:r>
      <w:proofErr w:type="spellEnd"/>
      <w:r w:rsidRPr="00045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 Программа развития музыкальности у</w:t>
      </w:r>
    </w:p>
    <w:p w:rsidR="00F32CCD" w:rsidRPr="00045098" w:rsidRDefault="00F32CCD" w:rsidP="00F32C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      детей дошкольного возраста «Гармония»</w:t>
      </w:r>
    </w:p>
    <w:p w:rsidR="006219A8" w:rsidRDefault="007B00FF" w:rsidP="00F32CCD">
      <w:pPr>
        <w:shd w:val="clear" w:color="auto" w:fill="FFFFFF"/>
        <w:spacing w:after="0" w:line="240" w:lineRule="auto"/>
        <w:ind w:left="706" w:right="-11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6219A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Л.Л. Шевченко «Добрый мир»</w:t>
      </w:r>
    </w:p>
    <w:p w:rsidR="00F32CCD" w:rsidRPr="00A0176B" w:rsidRDefault="00F32CCD" w:rsidP="00F32CCD">
      <w:pPr>
        <w:pStyle w:val="a3"/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1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Педагоги:</w:t>
      </w:r>
    </w:p>
    <w:tbl>
      <w:tblPr>
        <w:tblW w:w="888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1512"/>
        <w:gridCol w:w="1145"/>
        <w:gridCol w:w="1859"/>
        <w:gridCol w:w="2242"/>
      </w:tblGrid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Среднее </w:t>
            </w:r>
            <w:proofErr w:type="spellStart"/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профес</w:t>
            </w:r>
            <w:proofErr w:type="spellEnd"/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Обучаются (указать где)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Повышение квалификации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педагогов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D16B63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D16B63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8801E6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32CCD" w:rsidRPr="00D16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D16B63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C0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8801E6" w:rsidRDefault="008947B3" w:rsidP="001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 (2023</w:t>
            </w:r>
            <w:r w:rsidR="00F32CCD" w:rsidRPr="008801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г.)</w:t>
            </w:r>
          </w:p>
          <w:p w:rsidR="00F32CCD" w:rsidRPr="008801E6" w:rsidRDefault="008947B3" w:rsidP="001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8801E6" w:rsidRPr="008801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(2022</w:t>
            </w:r>
            <w:r w:rsidR="00F32CCD" w:rsidRPr="008801E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F32CCD" w:rsidRPr="00D16B63" w:rsidRDefault="008947B3" w:rsidP="0088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1 (2021 г.)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Музруководитель</w:t>
            </w:r>
            <w:proofErr w:type="spellEnd"/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C01204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 0,75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926791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32CCD" w:rsidRPr="00D16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Инструктор по </w:t>
            </w:r>
            <w:proofErr w:type="spellStart"/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423555" w:rsidP="00423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 (0,5</w:t>
            </w:r>
            <w:r w:rsidR="00F32CCD"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2CCD"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="00F32CCD"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6B5EB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32CCD" w:rsidRPr="00D16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C01204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 по </w:t>
            </w:r>
            <w:r w:rsidR="00F32CCD"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(0,5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ставки</w:t>
            </w:r>
            <w:r w:rsidR="00F32CCD"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C01204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9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2CCD" w:rsidRPr="00A0176B" w:rsidTr="00145937">
        <w:trPr>
          <w:tblCellSpacing w:w="0" w:type="dxa"/>
        </w:trPr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Другие специалисты, указать какие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 Старший воспитатель (0,5 </w:t>
            </w:r>
            <w:proofErr w:type="spellStart"/>
            <w:proofErr w:type="gramStart"/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B5EBD" w:rsidRDefault="00F32CCD" w:rsidP="006B5EBD">
            <w:pPr>
              <w:spacing w:before="100" w:beforeAutospacing="1" w:after="100" w:afterAutospacing="1" w:line="240" w:lineRule="auto"/>
              <w:ind w:left="-115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 Учитель-логопе</w:t>
            </w:r>
            <w:r w:rsidR="006B5E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</w:t>
            </w:r>
          </w:p>
          <w:p w:rsidR="00F32CCD" w:rsidRPr="00D16B63" w:rsidRDefault="00F32CCD" w:rsidP="006B5EBD">
            <w:pPr>
              <w:spacing w:before="100" w:beforeAutospacing="1" w:after="100" w:afterAutospacing="1" w:line="240" w:lineRule="auto"/>
              <w:ind w:left="-1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 учитель-дефектолог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CCD" w:rsidRPr="00D16B63" w:rsidRDefault="00C01204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2022</w:t>
            </w:r>
            <w:r w:rsidR="00F32CCD" w:rsidRPr="00D16B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г.</w:t>
            </w:r>
          </w:p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EBD" w:rsidRDefault="008947B3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 w:rsidR="00F32CCD" w:rsidRPr="00D16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  <w:p w:rsidR="00F32CCD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г. (профессиональная переподготовка)</w:t>
            </w:r>
          </w:p>
          <w:p w:rsidR="008801E6" w:rsidRPr="00D16B63" w:rsidRDefault="008801E6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Курсы 2022 г.</w:t>
            </w:r>
          </w:p>
          <w:p w:rsidR="00F32CCD" w:rsidRPr="00D16B63" w:rsidRDefault="00F32CCD" w:rsidP="00145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2CCD" w:rsidRPr="008318AC" w:rsidRDefault="00C01204" w:rsidP="00F32CCD">
      <w:pPr>
        <w:shd w:val="clear" w:color="auto" w:fill="FFFFFF"/>
        <w:spacing w:before="245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Квалификационные категории:  1 педагог имеет высшую квалификационную категорию, </w:t>
      </w:r>
      <w:r w:rsidR="00423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32CCD" w:rsidRPr="00831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педагогов имеют</w:t>
      </w:r>
      <w:r w:rsidRPr="00831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квалификационную категорию, </w:t>
      </w:r>
      <w:r w:rsidR="00423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31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CCD" w:rsidRPr="00831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соответствие занимаемой должности.</w:t>
      </w:r>
    </w:p>
    <w:p w:rsidR="00F32CCD" w:rsidRPr="00A0176B" w:rsidRDefault="00F32CCD" w:rsidP="00F32CCD">
      <w:pPr>
        <w:numPr>
          <w:ilvl w:val="0"/>
          <w:numId w:val="3"/>
        </w:numPr>
        <w:shd w:val="clear" w:color="auto" w:fill="FFFFFF"/>
        <w:spacing w:before="245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1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конкурсах</w:t>
      </w:r>
    </w:p>
    <w:tbl>
      <w:tblPr>
        <w:tblStyle w:val="a4"/>
        <w:tblW w:w="10206" w:type="dxa"/>
        <w:tblInd w:w="534" w:type="dxa"/>
        <w:tblLook w:val="04A0"/>
      </w:tblPr>
      <w:tblGrid>
        <w:gridCol w:w="5092"/>
        <w:gridCol w:w="5114"/>
      </w:tblGrid>
      <w:tr w:rsidR="00F32CCD" w:rsidRPr="00A0176B" w:rsidTr="00145937">
        <w:tc>
          <w:tcPr>
            <w:tcW w:w="5092" w:type="dxa"/>
          </w:tcPr>
          <w:p w:rsidR="00F32CCD" w:rsidRPr="00A0176B" w:rsidRDefault="00F32CCD" w:rsidP="00145937">
            <w:pPr>
              <w:spacing w:before="245" w:after="2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5114" w:type="dxa"/>
          </w:tcPr>
          <w:p w:rsidR="00F32CCD" w:rsidRPr="00A0176B" w:rsidRDefault="00F32CCD" w:rsidP="00145937">
            <w:pPr>
              <w:spacing w:before="245" w:after="2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F32CCD" w:rsidRPr="00A0176B" w:rsidTr="00145937">
        <w:tc>
          <w:tcPr>
            <w:tcW w:w="5092" w:type="dxa"/>
          </w:tcPr>
          <w:p w:rsidR="00F32CCD" w:rsidRPr="00A0176B" w:rsidRDefault="00F32CCD" w:rsidP="001459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  <w:r w:rsidR="00AD0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Районная выставка технического творчества младших школьников и воспитанников детских садов</w:t>
            </w:r>
            <w:r w:rsidR="00751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32CCD" w:rsidRPr="00A0176B" w:rsidRDefault="00F32CCD" w:rsidP="001459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A2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риказ УО  </w:t>
            </w:r>
            <w:proofErr w:type="spellStart"/>
            <w:r w:rsidR="007A213C"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 w:rsidR="007A2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№ 13  от 30</w:t>
            </w:r>
            <w:r w:rsidR="00AD00B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A21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12E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A21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F32CCD" w:rsidRPr="00A0176B" w:rsidRDefault="00F32CCD" w:rsidP="001459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</w:tcPr>
          <w:p w:rsidR="007A213C" w:rsidRDefault="00DF60CD" w:rsidP="00145937">
            <w:pPr>
              <w:spacing w:before="245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F32CCD" w:rsidRPr="00A01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рамота УО  </w:t>
            </w:r>
            <w:proofErr w:type="spellStart"/>
            <w:r w:rsidR="00F32CCD" w:rsidRPr="00A01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="00F32CCD" w:rsidRPr="00A01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 </w:t>
            </w:r>
            <w:r w:rsidR="007A2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 победителя:</w:t>
            </w:r>
            <w:proofErr w:type="gramEnd"/>
            <w:r w:rsidR="007A2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2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Роговенко</w:t>
            </w:r>
            <w:proofErr w:type="spellEnd"/>
            <w:r w:rsidR="007A2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Полина, </w:t>
            </w:r>
            <w:proofErr w:type="spellStart"/>
            <w:r w:rsidR="007A2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Будыльская</w:t>
            </w:r>
            <w:proofErr w:type="spellEnd"/>
            <w:r w:rsidR="007A2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Василиса в номинации «Дед Мороз на любой вкус»</w:t>
            </w:r>
          </w:p>
          <w:p w:rsidR="00AD00B1" w:rsidRPr="00A0176B" w:rsidRDefault="007A213C" w:rsidP="00145937">
            <w:pPr>
              <w:spacing w:before="245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победителя: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 Александра,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 номинации «Удивительный вопрос: где живет наш Дед Мороз?»</w:t>
            </w:r>
            <w:r w:rsidR="00AD0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FE4BFD" w:rsidRPr="00A0176B" w:rsidTr="00145937">
        <w:tc>
          <w:tcPr>
            <w:tcW w:w="5092" w:type="dxa"/>
          </w:tcPr>
          <w:p w:rsidR="00FE4BFD" w:rsidRDefault="00FE4BFD" w:rsidP="001459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*Муниципальный этап областного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конкурса</w:t>
            </w:r>
            <w:r w:rsidR="00831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готовности команд юных помощников инспекторов 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ДОО «ЮПИД + ЮИД – вместе за безопасные дороги»</w:t>
            </w:r>
          </w:p>
          <w:p w:rsidR="0083106D" w:rsidRPr="00A0176B" w:rsidRDefault="0083106D" w:rsidP="001459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УО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от 24.10.2023 г. № 867</w:t>
            </w:r>
          </w:p>
        </w:tc>
        <w:tc>
          <w:tcPr>
            <w:tcW w:w="5114" w:type="dxa"/>
          </w:tcPr>
          <w:p w:rsidR="00FE4BFD" w:rsidRDefault="0083106D" w:rsidP="00145937">
            <w:pPr>
              <w:spacing w:before="245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за 1 место</w:t>
            </w:r>
          </w:p>
        </w:tc>
      </w:tr>
      <w:tr w:rsidR="00F32CCD" w:rsidRPr="00A0176B" w:rsidTr="00145937">
        <w:tc>
          <w:tcPr>
            <w:tcW w:w="5092" w:type="dxa"/>
          </w:tcPr>
          <w:p w:rsidR="00F32CCD" w:rsidRPr="00A0176B" w:rsidRDefault="005C1BBC" w:rsidP="001459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*</w:t>
            </w:r>
            <w:r w:rsidR="00AD0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="00AD0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детско</w:t>
            </w:r>
            <w:proofErr w:type="spellEnd"/>
            <w:r w:rsidR="00AD0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юношеского</w:t>
            </w:r>
            <w:proofErr w:type="gramEnd"/>
            <w:r w:rsidR="00AD0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творчества по пожарной безопасности «Неопалимая купина» в номинации «</w:t>
            </w:r>
            <w:r w:rsidR="00DF6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 – прикладное искусство</w:t>
            </w:r>
            <w:r w:rsidR="00AD0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в возрастной категории до 7 лет</w:t>
            </w:r>
          </w:p>
          <w:p w:rsidR="00F32CCD" w:rsidRPr="00A0176B" w:rsidRDefault="00F32CCD" w:rsidP="00AD00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14" w:type="dxa"/>
          </w:tcPr>
          <w:p w:rsidR="0083106D" w:rsidRDefault="00DF60CD" w:rsidP="0083106D">
            <w:pPr>
              <w:spacing w:before="245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Ващенко Марии</w:t>
            </w:r>
            <w:r w:rsidR="00831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начальника ОНД и </w:t>
            </w:r>
            <w:proofErr w:type="gramStart"/>
            <w:r w:rsidR="00AD0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="00AD0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="00AD0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Сальскому</w:t>
            </w:r>
            <w:proofErr w:type="spellEnd"/>
            <w:r w:rsidR="00AD0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УНД и ПР МЧС России подполковник внутренней службы Ю.Ю. Веревкин</w:t>
            </w:r>
          </w:p>
          <w:p w:rsidR="00AD00B1" w:rsidRPr="00A0176B" w:rsidRDefault="00DF60CD" w:rsidP="0083106D">
            <w:pPr>
              <w:spacing w:before="245" w:after="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альск 2024 год </w:t>
            </w:r>
          </w:p>
        </w:tc>
      </w:tr>
      <w:tr w:rsidR="00A86E0B" w:rsidRPr="00A0176B" w:rsidTr="00145937">
        <w:tc>
          <w:tcPr>
            <w:tcW w:w="5092" w:type="dxa"/>
          </w:tcPr>
          <w:p w:rsidR="00A86E0B" w:rsidRDefault="00C01204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*Районный конкурс </w:t>
            </w:r>
            <w:r w:rsidR="00DF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«Папины помощники</w:t>
            </w:r>
            <w:r w:rsidR="00496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r w:rsidR="00DF6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 г. ЮКО «Сальск»</w:t>
            </w:r>
            <w:r w:rsidR="00496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496FEB" w:rsidRDefault="00496FEB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4" w:type="dxa"/>
          </w:tcPr>
          <w:p w:rsidR="00A86E0B" w:rsidRDefault="00DF60CD" w:rsidP="00DF60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 победителей:</w:t>
            </w:r>
          </w:p>
          <w:p w:rsidR="00DF60CD" w:rsidRPr="00A0176B" w:rsidRDefault="00780C42" w:rsidP="00DF60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Каширин Иван – 3  место,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Будыльский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 – 2 место,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Шурховецкий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– 1 место</w:t>
            </w:r>
          </w:p>
        </w:tc>
      </w:tr>
      <w:tr w:rsidR="00A86E0B" w:rsidRPr="00A0176B" w:rsidTr="00145937">
        <w:tc>
          <w:tcPr>
            <w:tcW w:w="5092" w:type="dxa"/>
          </w:tcPr>
          <w:p w:rsidR="00A86E0B" w:rsidRDefault="00496FEB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*Районный конкурс </w:t>
            </w:r>
            <w:r w:rsidR="0078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«Мамины помощницы» (март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  <w:r w:rsidR="00766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воспитанников учреждений со статусом »казачье»</w:t>
            </w:r>
          </w:p>
          <w:p w:rsidR="00496FEB" w:rsidRDefault="00496FEB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0B1" w:rsidRDefault="00AD00B1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0B1" w:rsidRDefault="00AD00B1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4" w:type="dxa"/>
          </w:tcPr>
          <w:p w:rsidR="00A86E0B" w:rsidRDefault="00780C42" w:rsidP="00780C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 п</w:t>
            </w:r>
            <w:r w:rsidR="00496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  <w:p w:rsidR="00780C42" w:rsidRPr="00A0176B" w:rsidRDefault="00780C42" w:rsidP="00780C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 Алина – 1 место,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Мандрыкина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– 2 место, Соколова Екатерина – 3 место</w:t>
            </w:r>
          </w:p>
        </w:tc>
      </w:tr>
      <w:tr w:rsidR="002F7FD9" w:rsidRPr="00A0176B" w:rsidTr="00145937">
        <w:tc>
          <w:tcPr>
            <w:tcW w:w="5092" w:type="dxa"/>
          </w:tcPr>
          <w:p w:rsidR="002F7FD9" w:rsidRDefault="00496FEB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*Районный конкурс </w:t>
            </w:r>
            <w:r w:rsidR="0078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матери казачки «Мама – это счастье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66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воспитанников учреждений со статусом »казачье»</w:t>
            </w:r>
          </w:p>
          <w:p w:rsidR="00AD00B1" w:rsidRDefault="00AD00B1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FEB" w:rsidRDefault="00496FEB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4" w:type="dxa"/>
          </w:tcPr>
          <w:p w:rsidR="00AD00B1" w:rsidRDefault="00496FEB" w:rsidP="00780C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  <w:r w:rsidR="0078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Каширин Иван, </w:t>
            </w:r>
            <w:proofErr w:type="spellStart"/>
            <w:r w:rsidR="0078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Будыльский</w:t>
            </w:r>
            <w:proofErr w:type="spellEnd"/>
            <w:r w:rsidR="0078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Тимофей, </w:t>
            </w:r>
            <w:proofErr w:type="spellStart"/>
            <w:r w:rsidR="0078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Будыльская</w:t>
            </w:r>
            <w:proofErr w:type="spellEnd"/>
            <w:r w:rsidR="00780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Василиса</w:t>
            </w:r>
          </w:p>
        </w:tc>
      </w:tr>
      <w:tr w:rsidR="002F7FD9" w:rsidRPr="00A0176B" w:rsidTr="00145937">
        <w:tc>
          <w:tcPr>
            <w:tcW w:w="5092" w:type="dxa"/>
          </w:tcPr>
          <w:p w:rsidR="002F7FD9" w:rsidRDefault="00496FEB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*Районный конкурс чтецов среди воспитанников учреждений со статусом »казачье» на тему «Мы о войне стихами говорим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2023 г.)</w:t>
            </w:r>
          </w:p>
          <w:p w:rsidR="00496FEB" w:rsidRDefault="00496FEB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4" w:type="dxa"/>
          </w:tcPr>
          <w:p w:rsidR="002F7FD9" w:rsidRDefault="00496FEB" w:rsidP="00145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за 1 место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  <w:p w:rsidR="00496FEB" w:rsidRDefault="00496FEB" w:rsidP="00145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за 1 место Ващенко Мария</w:t>
            </w:r>
          </w:p>
        </w:tc>
      </w:tr>
      <w:tr w:rsidR="00060BCC" w:rsidRPr="00A0176B" w:rsidTr="00145937">
        <w:tc>
          <w:tcPr>
            <w:tcW w:w="5092" w:type="dxa"/>
          </w:tcPr>
          <w:p w:rsidR="00060BCC" w:rsidRDefault="00060BCC" w:rsidP="00060BC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*Муниципальный этап областного конкурса – фестиваля «Веселый светофор» - юных помощников инспекторов движения ДОО</w:t>
            </w:r>
          </w:p>
          <w:p w:rsidR="00060BCC" w:rsidRDefault="00060BCC" w:rsidP="00060BC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 УО   </w:t>
            </w:r>
            <w:r w:rsidR="00831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 2024 г.</w:t>
            </w:r>
          </w:p>
          <w:p w:rsidR="00060BCC" w:rsidRPr="00060BCC" w:rsidRDefault="00060BCC" w:rsidP="00060B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4" w:type="dxa"/>
          </w:tcPr>
          <w:p w:rsidR="00060BCC" w:rsidRDefault="00060BCC" w:rsidP="00145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за 1 место</w:t>
            </w:r>
          </w:p>
        </w:tc>
      </w:tr>
      <w:tr w:rsidR="002F7FD9" w:rsidRPr="00A0176B" w:rsidTr="00145937">
        <w:tc>
          <w:tcPr>
            <w:tcW w:w="5092" w:type="dxa"/>
          </w:tcPr>
          <w:p w:rsidR="00E24C89" w:rsidRDefault="00060BCC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670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конкурс – фестиваль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70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светофор» - юных помощников инспекторов движения ДОО</w:t>
            </w:r>
          </w:p>
          <w:p w:rsidR="00670F41" w:rsidRDefault="00670F41" w:rsidP="0014593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ГУ МВД России по Ростовской области и министерства</w:t>
            </w:r>
            <w:r w:rsidR="00060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общего и профессионального образования </w:t>
            </w:r>
            <w:r w:rsidR="00060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1568/871 от 14.09.2023 г. г. Ростов – на – Дону 2024 г.</w:t>
            </w:r>
          </w:p>
        </w:tc>
        <w:tc>
          <w:tcPr>
            <w:tcW w:w="5114" w:type="dxa"/>
          </w:tcPr>
          <w:p w:rsidR="00655FE5" w:rsidRDefault="00060BCC" w:rsidP="00060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за 2 место</w:t>
            </w:r>
          </w:p>
        </w:tc>
      </w:tr>
      <w:tr w:rsidR="008318AC" w:rsidRPr="00A0176B" w:rsidTr="00145937">
        <w:tc>
          <w:tcPr>
            <w:tcW w:w="5092" w:type="dxa"/>
          </w:tcPr>
          <w:p w:rsidR="008318AC" w:rsidRDefault="006214D3" w:rsidP="008318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педагогический конкурс педагогического мастерства экологической направленности «Уголок природы и экспериментирования в детском саду»</w:t>
            </w:r>
          </w:p>
          <w:p w:rsidR="006214D3" w:rsidRDefault="006214D3" w:rsidP="006214D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 портал Продленка 02.4.2024 г. серия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40172 – 43473</w:t>
            </w:r>
          </w:p>
        </w:tc>
        <w:tc>
          <w:tcPr>
            <w:tcW w:w="5114" w:type="dxa"/>
          </w:tcPr>
          <w:p w:rsidR="008318AC" w:rsidRDefault="006214D3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 1 место</w:t>
            </w:r>
          </w:p>
          <w:p w:rsidR="006214D3" w:rsidRDefault="006214D3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Кравченко И.А.</w:t>
            </w:r>
          </w:p>
        </w:tc>
      </w:tr>
      <w:tr w:rsidR="008318AC" w:rsidRPr="00A0176B" w:rsidTr="00145937">
        <w:tc>
          <w:tcPr>
            <w:tcW w:w="5092" w:type="dxa"/>
          </w:tcPr>
          <w:p w:rsidR="002F4945" w:rsidRDefault="004A176A" w:rsidP="008318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рисунков в нетрадиционных техниках рисования «Весенняя фантазия»</w:t>
            </w:r>
            <w:r w:rsidR="002F4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Высшая школа делового администрирования</w:t>
            </w:r>
          </w:p>
          <w:p w:rsidR="004A176A" w:rsidRDefault="002F4945" w:rsidP="008318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4A1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 «Весна»</w:t>
            </w:r>
          </w:p>
          <w:p w:rsidR="004A176A" w:rsidRDefault="002F4945" w:rsidP="008318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«Наступила весна»</w:t>
            </w:r>
          </w:p>
        </w:tc>
        <w:tc>
          <w:tcPr>
            <w:tcW w:w="5114" w:type="dxa"/>
          </w:tcPr>
          <w:p w:rsidR="008318AC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за 1 </w:t>
            </w:r>
            <w:r w:rsidR="004A1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  <w:proofErr w:type="spellStart"/>
            <w:r w:rsidR="004A1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Свистунова</w:t>
            </w:r>
            <w:proofErr w:type="spellEnd"/>
            <w:r w:rsidR="004A1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за 2 место Ниязов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8AC" w:rsidRPr="00A0176B" w:rsidTr="00145937">
        <w:tc>
          <w:tcPr>
            <w:tcW w:w="5092" w:type="dxa"/>
          </w:tcPr>
          <w:p w:rsidR="002F4945" w:rsidRDefault="002F4945" w:rsidP="002F494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детский творческий конкурс «В мире морских животных» Высшая школа делового администрирования</w:t>
            </w:r>
          </w:p>
          <w:p w:rsidR="005D5DFB" w:rsidRDefault="002F4945" w:rsidP="008318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«Кит»</w:t>
            </w:r>
          </w:p>
          <w:p w:rsidR="002F4945" w:rsidRDefault="002F4945" w:rsidP="008318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945" w:rsidRPr="00A0176B" w:rsidRDefault="002F4945" w:rsidP="008318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«Дельфин»</w:t>
            </w:r>
          </w:p>
        </w:tc>
        <w:tc>
          <w:tcPr>
            <w:tcW w:w="5114" w:type="dxa"/>
          </w:tcPr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8AC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за 1 место</w:t>
            </w:r>
          </w:p>
          <w:p w:rsidR="002F4945" w:rsidRDefault="002F4945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Ниязов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</w:t>
            </w:r>
            <w:proofErr w:type="spellEnd"/>
          </w:p>
          <w:p w:rsidR="002F4945" w:rsidRPr="00A0176B" w:rsidRDefault="00BA5D4C" w:rsidP="008318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за 1 место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</w:tr>
    </w:tbl>
    <w:p w:rsidR="00F32CCD" w:rsidRPr="00A0176B" w:rsidRDefault="00F32CCD" w:rsidP="00F32CCD">
      <w:pPr>
        <w:shd w:val="clear" w:color="auto" w:fill="FFFFFF"/>
        <w:spacing w:before="245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1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6.Распространение передового педагогического опыта</w:t>
      </w:r>
    </w:p>
    <w:tbl>
      <w:tblPr>
        <w:tblStyle w:val="a4"/>
        <w:tblW w:w="0" w:type="auto"/>
        <w:tblLook w:val="04A0"/>
      </w:tblPr>
      <w:tblGrid>
        <w:gridCol w:w="3369"/>
        <w:gridCol w:w="3578"/>
        <w:gridCol w:w="3474"/>
      </w:tblGrid>
      <w:tr w:rsidR="00262F32" w:rsidRPr="00A0176B" w:rsidTr="008318AC">
        <w:tc>
          <w:tcPr>
            <w:tcW w:w="3369" w:type="dxa"/>
          </w:tcPr>
          <w:p w:rsidR="00262F32" w:rsidRPr="005151CF" w:rsidRDefault="00680080" w:rsidP="00261794">
            <w:pPr>
              <w:pStyle w:val="a7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1CF">
              <w:rPr>
                <w:rFonts w:ascii="Times New Roman" w:hAnsi="Times New Roman"/>
                <w:bCs/>
                <w:sz w:val="24"/>
                <w:szCs w:val="24"/>
              </w:rPr>
              <w:t xml:space="preserve">Анализ открытого просмотра </w:t>
            </w:r>
          </w:p>
          <w:p w:rsidR="005D5DFB" w:rsidRDefault="005151CF" w:rsidP="005A0AA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1CF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ООД по </w:t>
            </w:r>
            <w:r w:rsidR="005A0AA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изобразительной деятельности </w:t>
            </w:r>
            <w:r w:rsidR="007435E7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на тему: «Нарисуй, какой хочешь узор»</w:t>
            </w:r>
          </w:p>
        </w:tc>
        <w:tc>
          <w:tcPr>
            <w:tcW w:w="3578" w:type="dxa"/>
          </w:tcPr>
          <w:p w:rsidR="00E35C3A" w:rsidRPr="00A0176B" w:rsidRDefault="005A0AA9" w:rsidP="005A0A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Будыльская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 </w:t>
            </w:r>
            <w:r w:rsidR="0051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</w:t>
            </w:r>
            <w:r w:rsidR="00680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татель</w:t>
            </w:r>
          </w:p>
        </w:tc>
        <w:tc>
          <w:tcPr>
            <w:tcW w:w="3474" w:type="dxa"/>
          </w:tcPr>
          <w:p w:rsidR="00261794" w:rsidRDefault="00680080" w:rsidP="001459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</w:p>
          <w:p w:rsidR="00680080" w:rsidRDefault="00680080" w:rsidP="001459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РМО «</w:t>
            </w:r>
            <w:r w:rsidR="005A0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</w:t>
            </w:r>
            <w:r w:rsidR="00535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80080" w:rsidRPr="00A0176B" w:rsidRDefault="00680080" w:rsidP="005357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(протокол </w:t>
            </w:r>
            <w:r w:rsidR="00535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7435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35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51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2</w:t>
            </w:r>
            <w:r w:rsidR="00535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4.04.2024 г).</w:t>
            </w:r>
          </w:p>
        </w:tc>
      </w:tr>
      <w:tr w:rsidR="00680080" w:rsidRPr="00A0176B" w:rsidTr="008318AC">
        <w:tc>
          <w:tcPr>
            <w:tcW w:w="3369" w:type="dxa"/>
          </w:tcPr>
          <w:p w:rsidR="00680080" w:rsidRDefault="00680080" w:rsidP="00680080">
            <w:pPr>
              <w:pStyle w:val="a7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Сообщение на тему: «</w:t>
            </w:r>
            <w:r w:rsidR="00442594">
              <w:rPr>
                <w:rFonts w:ascii="Times New Roman" w:hAnsi="Times New Roman"/>
                <w:bCs/>
                <w:sz w:val="24"/>
                <w:szCs w:val="24"/>
              </w:rPr>
              <w:t>Формирование духовно – нравственных ценностей у детей дошкольного возраста на основе приобщения к культурным традициям донского казачества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D5DFB" w:rsidRDefault="005D5DFB" w:rsidP="00680080">
            <w:pPr>
              <w:pStyle w:val="a7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8" w:type="dxa"/>
          </w:tcPr>
          <w:p w:rsidR="00680080" w:rsidRPr="00A0176B" w:rsidRDefault="005A0AA9" w:rsidP="008318AC">
            <w:pPr>
              <w:spacing w:before="245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3474" w:type="dxa"/>
          </w:tcPr>
          <w:p w:rsidR="00680080" w:rsidRDefault="00680080" w:rsidP="006800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</w:p>
          <w:p w:rsidR="00680080" w:rsidRDefault="00442594" w:rsidP="006800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пора»</w:t>
            </w:r>
            <w:r w:rsidR="0051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(протокол № 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27.02.2024</w:t>
            </w:r>
            <w:r w:rsidR="00680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680080" w:rsidRPr="00A0176B" w:rsidTr="008318AC">
        <w:tc>
          <w:tcPr>
            <w:tcW w:w="3369" w:type="dxa"/>
          </w:tcPr>
          <w:p w:rsidR="009F69AB" w:rsidRDefault="009F69AB" w:rsidP="009F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к педсовету: совместная деятельность с детьми (группа 3-4 лет)  </w:t>
            </w:r>
          </w:p>
          <w:p w:rsidR="009F69AB" w:rsidRDefault="009F69AB" w:rsidP="00680080">
            <w:pPr>
              <w:numPr>
                <w:ilvl w:val="1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080" w:rsidRPr="00B32D0B" w:rsidRDefault="00680080" w:rsidP="009F69AB">
            <w:pPr>
              <w:numPr>
                <w:ilvl w:val="1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80080" w:rsidRPr="00A0176B" w:rsidRDefault="00680080" w:rsidP="005A0AA9">
            <w:pPr>
              <w:spacing w:before="245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="005A0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Будыльская</w:t>
            </w:r>
            <w:proofErr w:type="spellEnd"/>
            <w:r w:rsidR="005A0A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3474" w:type="dxa"/>
          </w:tcPr>
          <w:p w:rsidR="00680080" w:rsidRPr="00A0176B" w:rsidRDefault="00680080" w:rsidP="00680080">
            <w:pPr>
              <w:spacing w:before="245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внутриучрежденческий</w:t>
            </w:r>
          </w:p>
        </w:tc>
      </w:tr>
      <w:tr w:rsidR="00680080" w:rsidRPr="00A0176B" w:rsidTr="008318AC">
        <w:trPr>
          <w:trHeight w:val="1070"/>
        </w:trPr>
        <w:tc>
          <w:tcPr>
            <w:tcW w:w="3369" w:type="dxa"/>
          </w:tcPr>
          <w:p w:rsidR="009F69AB" w:rsidRDefault="009F69AB" w:rsidP="009F69AB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Открытый просмотр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совместное мероприятие с родителями «Папа, мама, я – спортивная семья» (май 2024 г.)</w:t>
            </w:r>
          </w:p>
          <w:p w:rsidR="00680080" w:rsidRPr="00B32D0B" w:rsidRDefault="00680080" w:rsidP="009F69AB">
            <w:pPr>
              <w:numPr>
                <w:ilvl w:val="1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80080" w:rsidRPr="00A0176B" w:rsidRDefault="009F69AB" w:rsidP="009F69AB">
            <w:pPr>
              <w:spacing w:before="245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Марфелева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М..В.</w:t>
            </w:r>
          </w:p>
        </w:tc>
        <w:tc>
          <w:tcPr>
            <w:tcW w:w="3474" w:type="dxa"/>
          </w:tcPr>
          <w:p w:rsidR="00680080" w:rsidRPr="00A0176B" w:rsidRDefault="00680080" w:rsidP="00680080">
            <w:pPr>
              <w:spacing w:before="245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внутриучрежденческий</w:t>
            </w:r>
          </w:p>
        </w:tc>
      </w:tr>
      <w:tr w:rsidR="00680080" w:rsidRPr="00A0176B" w:rsidTr="008318AC">
        <w:tc>
          <w:tcPr>
            <w:tcW w:w="3369" w:type="dxa"/>
          </w:tcPr>
          <w:p w:rsidR="009F69AB" w:rsidRDefault="009F69AB" w:rsidP="009F69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просмотр к педсовету: занятие кружка «Добрый мир» (ноябрь)</w:t>
            </w:r>
          </w:p>
          <w:p w:rsidR="00680080" w:rsidRPr="00A0176B" w:rsidRDefault="00680080" w:rsidP="009F69AB">
            <w:pPr>
              <w:numPr>
                <w:ilvl w:val="1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680080" w:rsidRDefault="009F69AB" w:rsidP="008318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Л.С.</w:t>
            </w:r>
          </w:p>
        </w:tc>
        <w:tc>
          <w:tcPr>
            <w:tcW w:w="3474" w:type="dxa"/>
          </w:tcPr>
          <w:p w:rsidR="00680080" w:rsidRPr="00A0176B" w:rsidRDefault="00680080" w:rsidP="00680080">
            <w:pPr>
              <w:spacing w:before="245" w:after="2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внутриучрежденческий</w:t>
            </w:r>
          </w:p>
        </w:tc>
      </w:tr>
    </w:tbl>
    <w:p w:rsidR="00F32CCD" w:rsidRPr="00812615" w:rsidRDefault="00F32CCD" w:rsidP="00F32CC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2CCD" w:rsidRPr="00DE667A" w:rsidRDefault="00F32CCD" w:rsidP="00F32C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667A">
        <w:rPr>
          <w:rFonts w:ascii="Times New Roman" w:hAnsi="Times New Roman" w:cs="Times New Roman"/>
          <w:bCs/>
          <w:iCs/>
          <w:sz w:val="24"/>
          <w:szCs w:val="24"/>
        </w:rPr>
        <w:t>Анализ работы по взаимодействию с семьями воспитанников.</w:t>
      </w:r>
    </w:p>
    <w:p w:rsidR="00F32CCD" w:rsidRPr="007F09E3" w:rsidRDefault="00F32CCD" w:rsidP="00F32CC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32CCD" w:rsidRDefault="00583C23" w:rsidP="00DF6A38">
      <w:pPr>
        <w:pStyle w:val="aa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 </w:t>
      </w:r>
      <w:r w:rsidR="005D5DFB">
        <w:rPr>
          <w:bCs/>
          <w:iCs/>
          <w:sz w:val="24"/>
          <w:szCs w:val="24"/>
        </w:rPr>
        <w:t>течение 202</w:t>
      </w:r>
      <w:r w:rsidR="005A0AA9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>-202</w:t>
      </w:r>
      <w:r w:rsidR="005A0AA9">
        <w:rPr>
          <w:bCs/>
          <w:iCs/>
          <w:sz w:val="24"/>
          <w:szCs w:val="24"/>
        </w:rPr>
        <w:t xml:space="preserve">4 </w:t>
      </w:r>
      <w:r w:rsidR="00F32CCD" w:rsidRPr="00812615">
        <w:rPr>
          <w:bCs/>
          <w:iCs/>
          <w:sz w:val="24"/>
          <w:szCs w:val="24"/>
        </w:rPr>
        <w:t>уч</w:t>
      </w:r>
      <w:r>
        <w:rPr>
          <w:bCs/>
          <w:iCs/>
          <w:sz w:val="24"/>
          <w:szCs w:val="24"/>
        </w:rPr>
        <w:t xml:space="preserve">ебного </w:t>
      </w:r>
      <w:r w:rsidR="00F32CCD" w:rsidRPr="00812615">
        <w:rPr>
          <w:bCs/>
          <w:iCs/>
          <w:sz w:val="24"/>
          <w:szCs w:val="24"/>
        </w:rPr>
        <w:t>года, для решения годовых задач и выполнения образо</w:t>
      </w:r>
      <w:r>
        <w:rPr>
          <w:bCs/>
          <w:iCs/>
          <w:sz w:val="24"/>
          <w:szCs w:val="24"/>
        </w:rPr>
        <w:t>вательной программы проводилась</w:t>
      </w:r>
      <w:r w:rsidR="00F32CCD" w:rsidRPr="00812615">
        <w:rPr>
          <w:bCs/>
          <w:iCs/>
          <w:sz w:val="24"/>
          <w:szCs w:val="24"/>
        </w:rPr>
        <w:t xml:space="preserve"> работа по взаимодействию с</w:t>
      </w:r>
      <w:r w:rsidR="00F32CCD">
        <w:rPr>
          <w:bCs/>
          <w:iCs/>
          <w:sz w:val="24"/>
          <w:szCs w:val="24"/>
        </w:rPr>
        <w:t xml:space="preserve"> семьями воспитанников МБДОУ № 2 </w:t>
      </w:r>
      <w:r w:rsidR="00F32CCD" w:rsidRPr="00812615">
        <w:rPr>
          <w:bCs/>
          <w:iCs/>
          <w:sz w:val="24"/>
          <w:szCs w:val="24"/>
        </w:rPr>
        <w:t>«</w:t>
      </w:r>
      <w:r w:rsidR="00F32CCD">
        <w:rPr>
          <w:bCs/>
          <w:iCs/>
          <w:sz w:val="24"/>
          <w:szCs w:val="24"/>
        </w:rPr>
        <w:t>Ивуш</w:t>
      </w:r>
      <w:r>
        <w:rPr>
          <w:bCs/>
          <w:iCs/>
          <w:sz w:val="24"/>
          <w:szCs w:val="24"/>
        </w:rPr>
        <w:t xml:space="preserve">ка» через </w:t>
      </w:r>
      <w:r>
        <w:rPr>
          <w:sz w:val="24"/>
          <w:szCs w:val="24"/>
        </w:rPr>
        <w:t>сайт, страницу</w:t>
      </w:r>
      <w:r w:rsidRPr="00583C23">
        <w:rPr>
          <w:sz w:val="24"/>
          <w:szCs w:val="24"/>
        </w:rPr>
        <w:t xml:space="preserve"> МБДОУ в </w:t>
      </w:r>
      <w:proofErr w:type="spellStart"/>
      <w:r w:rsidR="005D5DFB">
        <w:rPr>
          <w:sz w:val="24"/>
          <w:szCs w:val="24"/>
        </w:rPr>
        <w:t>ВКонтакте</w:t>
      </w:r>
      <w:proofErr w:type="spellEnd"/>
      <w:r w:rsidRPr="00583C23">
        <w:rPr>
          <w:sz w:val="24"/>
          <w:szCs w:val="24"/>
        </w:rPr>
        <w:t xml:space="preserve">, чаты в </w:t>
      </w:r>
      <w:proofErr w:type="spellStart"/>
      <w:r w:rsidRPr="00583C23">
        <w:rPr>
          <w:sz w:val="24"/>
          <w:szCs w:val="24"/>
        </w:rPr>
        <w:t>мессенджере</w:t>
      </w:r>
      <w:proofErr w:type="spellEnd"/>
      <w:r w:rsidRPr="00583C23">
        <w:rPr>
          <w:sz w:val="24"/>
          <w:szCs w:val="24"/>
        </w:rPr>
        <w:t xml:space="preserve"> </w:t>
      </w:r>
      <w:proofErr w:type="spellStart"/>
      <w:r w:rsidRPr="00583C23">
        <w:rPr>
          <w:sz w:val="24"/>
          <w:szCs w:val="24"/>
          <w:lang w:val="en-US"/>
        </w:rPr>
        <w:t>WatsApp</w:t>
      </w:r>
      <w:proofErr w:type="spellEnd"/>
      <w:r w:rsidRPr="00FC2071">
        <w:rPr>
          <w:sz w:val="24"/>
          <w:szCs w:val="24"/>
        </w:rPr>
        <w:t>.</w:t>
      </w:r>
      <w:r w:rsidR="00DD3F35">
        <w:rPr>
          <w:sz w:val="24"/>
          <w:szCs w:val="24"/>
        </w:rPr>
        <w:t xml:space="preserve"> </w:t>
      </w:r>
      <w:r w:rsidR="00DF6A38">
        <w:rPr>
          <w:sz w:val="24"/>
          <w:szCs w:val="24"/>
        </w:rPr>
        <w:t xml:space="preserve">В </w:t>
      </w:r>
      <w:proofErr w:type="spellStart"/>
      <w:r w:rsidR="00DF6A38">
        <w:rPr>
          <w:sz w:val="24"/>
          <w:szCs w:val="24"/>
        </w:rPr>
        <w:t>мессенджере</w:t>
      </w:r>
      <w:proofErr w:type="spellEnd"/>
      <w:r w:rsidR="00DF6A38">
        <w:rPr>
          <w:sz w:val="24"/>
          <w:szCs w:val="24"/>
        </w:rPr>
        <w:t xml:space="preserve"> </w:t>
      </w:r>
      <w:proofErr w:type="spellStart"/>
      <w:r w:rsidR="00DF6A38">
        <w:rPr>
          <w:sz w:val="24"/>
          <w:szCs w:val="24"/>
          <w:lang w:val="en-US"/>
        </w:rPr>
        <w:t>WatsApp</w:t>
      </w:r>
      <w:proofErr w:type="spellEnd"/>
      <w:r w:rsidR="00DF6A38">
        <w:rPr>
          <w:sz w:val="24"/>
          <w:szCs w:val="24"/>
        </w:rPr>
        <w:t xml:space="preserve"> были размещены ссылки на различные сайты по вопросам развития, воспитания, оздоровления детей дошкольного возраста, которыми родители могли воспользоваться по своему усмотрению. </w:t>
      </w:r>
      <w:r w:rsidR="00F32CCD">
        <w:rPr>
          <w:bCs/>
          <w:iCs/>
          <w:sz w:val="24"/>
          <w:szCs w:val="24"/>
        </w:rPr>
        <w:t>Б</w:t>
      </w:r>
      <w:r>
        <w:rPr>
          <w:bCs/>
          <w:iCs/>
          <w:sz w:val="24"/>
          <w:szCs w:val="24"/>
        </w:rPr>
        <w:t xml:space="preserve">ыли проведены инструктажи для родителей </w:t>
      </w:r>
      <w:r w:rsidR="00F32CCD" w:rsidRPr="00812615">
        <w:rPr>
          <w:bCs/>
          <w:iCs/>
          <w:sz w:val="24"/>
          <w:szCs w:val="24"/>
        </w:rPr>
        <w:t xml:space="preserve"> по вопросам де</w:t>
      </w:r>
      <w:r w:rsidR="00DF6A38">
        <w:rPr>
          <w:bCs/>
          <w:iCs/>
          <w:sz w:val="24"/>
          <w:szCs w:val="24"/>
        </w:rPr>
        <w:t>тской безопасности: профилактики</w:t>
      </w:r>
      <w:r w:rsidR="00F32CCD" w:rsidRPr="00812615">
        <w:rPr>
          <w:bCs/>
          <w:iCs/>
          <w:sz w:val="24"/>
          <w:szCs w:val="24"/>
        </w:rPr>
        <w:t xml:space="preserve"> ДДТТ, инфекционных заболеваний, пожарной и антитеррористической безопасности, безоп</w:t>
      </w:r>
      <w:r w:rsidR="00DF6A38">
        <w:rPr>
          <w:bCs/>
          <w:iCs/>
          <w:sz w:val="24"/>
          <w:szCs w:val="24"/>
        </w:rPr>
        <w:t>асности на водных объектах и другие.</w:t>
      </w:r>
      <w:r w:rsidR="00F32CCD" w:rsidRPr="00812615">
        <w:rPr>
          <w:bCs/>
          <w:iCs/>
          <w:sz w:val="24"/>
          <w:szCs w:val="24"/>
        </w:rPr>
        <w:t xml:space="preserve"> Для родителей вновь поступивших детей</w:t>
      </w:r>
      <w:r w:rsidR="00DF6A38">
        <w:rPr>
          <w:bCs/>
          <w:iCs/>
          <w:sz w:val="24"/>
          <w:szCs w:val="24"/>
        </w:rPr>
        <w:t xml:space="preserve">  было организова</w:t>
      </w:r>
      <w:r w:rsidR="00F32CCD" w:rsidRPr="00812615">
        <w:rPr>
          <w:bCs/>
          <w:iCs/>
          <w:sz w:val="24"/>
          <w:szCs w:val="24"/>
        </w:rPr>
        <w:t xml:space="preserve">но педагогическое просвещение: знакомство с Уставом МБДОУ, ООП МБДОУ, с условиями пребывания ребенка в </w:t>
      </w:r>
      <w:proofErr w:type="spellStart"/>
      <w:r w:rsidR="003D69E1">
        <w:rPr>
          <w:bCs/>
          <w:iCs/>
          <w:sz w:val="24"/>
          <w:szCs w:val="24"/>
        </w:rPr>
        <w:t>д</w:t>
      </w:r>
      <w:proofErr w:type="spellEnd"/>
      <w:r w:rsidR="003D69E1">
        <w:rPr>
          <w:bCs/>
          <w:iCs/>
          <w:sz w:val="24"/>
          <w:szCs w:val="24"/>
        </w:rPr>
        <w:t>/с. З</w:t>
      </w:r>
      <w:r w:rsidR="00F32CCD" w:rsidRPr="00812615">
        <w:rPr>
          <w:bCs/>
          <w:iCs/>
          <w:sz w:val="24"/>
          <w:szCs w:val="24"/>
        </w:rPr>
        <w:t>аключены договоры о взаим</w:t>
      </w:r>
      <w:r w:rsidR="00FE4BFD">
        <w:rPr>
          <w:bCs/>
          <w:iCs/>
          <w:sz w:val="24"/>
          <w:szCs w:val="24"/>
        </w:rPr>
        <w:t xml:space="preserve">ном </w:t>
      </w:r>
      <w:r w:rsidR="00F32CCD" w:rsidRPr="00812615">
        <w:rPr>
          <w:bCs/>
          <w:iCs/>
          <w:sz w:val="24"/>
          <w:szCs w:val="24"/>
        </w:rPr>
        <w:t xml:space="preserve">сотрудничестве, оформлены личные дела воспитанников и документация на компенсацию родительской оплаты. </w:t>
      </w:r>
    </w:p>
    <w:p w:rsidR="00F32CCD" w:rsidRDefault="00F32CCD" w:rsidP="00F32CC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812615">
        <w:rPr>
          <w:rFonts w:ascii="Times New Roman" w:hAnsi="Times New Roman" w:cs="Times New Roman"/>
          <w:bCs/>
          <w:iCs/>
          <w:sz w:val="24"/>
          <w:szCs w:val="24"/>
        </w:rPr>
        <w:t xml:space="preserve"> течение учебного года были проведены все плановые мероприятия по посещению детей на дому и анализ условий проживания детей в семье. В период подготовки к отопительному сезону, в дни новогодних и майских праздников и каникул проведены дополнительные посещения воспитателями и инспектором по охране и защите прав детства семей «группы риска».</w:t>
      </w:r>
    </w:p>
    <w:p w:rsidR="00FE4BFD" w:rsidRDefault="00DF6A38" w:rsidP="00FE4B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Родители воспитанников разных возрастных групп оказали помощь в подготовке к  конкурсу</w:t>
      </w:r>
      <w:r w:rsidR="00F32CCD">
        <w:rPr>
          <w:rFonts w:ascii="Times New Roman" w:hAnsi="Times New Roman" w:cs="Times New Roman"/>
          <w:bCs/>
          <w:iCs/>
          <w:sz w:val="24"/>
          <w:szCs w:val="24"/>
        </w:rPr>
        <w:t xml:space="preserve"> чтецов</w:t>
      </w:r>
      <w:r w:rsidR="005D5DFB">
        <w:rPr>
          <w:rFonts w:ascii="Times New Roman" w:hAnsi="Times New Roman" w:cs="Times New Roman"/>
          <w:bCs/>
          <w:iCs/>
          <w:sz w:val="24"/>
          <w:szCs w:val="24"/>
        </w:rPr>
        <w:t xml:space="preserve">, посвященному </w:t>
      </w:r>
      <w:r w:rsidR="00FE4BFD">
        <w:rPr>
          <w:rFonts w:ascii="Times New Roman" w:hAnsi="Times New Roman" w:cs="Times New Roman"/>
          <w:bCs/>
          <w:iCs/>
          <w:sz w:val="24"/>
          <w:szCs w:val="24"/>
        </w:rPr>
        <w:t xml:space="preserve">Году семьи, принимали активное участие в фотоконкурсах среди учреждений со статусом «казачье» на темы: «Мамины помощницы», «Папины помощники». </w:t>
      </w:r>
      <w:r w:rsidR="00F32CCD">
        <w:rPr>
          <w:rFonts w:ascii="Times New Roman" w:hAnsi="Times New Roman" w:cs="Times New Roman"/>
          <w:bCs/>
          <w:iCs/>
          <w:sz w:val="24"/>
          <w:szCs w:val="24"/>
        </w:rPr>
        <w:t>Родители всех возрастных групп а</w:t>
      </w:r>
      <w:r w:rsidR="00F32CCD" w:rsidRPr="007F09E3">
        <w:rPr>
          <w:rFonts w:ascii="Times New Roman" w:hAnsi="Times New Roman" w:cs="Times New Roman"/>
          <w:bCs/>
          <w:iCs/>
          <w:sz w:val="24"/>
          <w:szCs w:val="24"/>
        </w:rPr>
        <w:t xml:space="preserve">ктивно участвовали в совместных выставках детского </w:t>
      </w:r>
      <w:r w:rsidR="00F32CCD" w:rsidRPr="007F09E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творчества, 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дистанционных </w:t>
      </w:r>
      <w:r w:rsidR="00F32CCD" w:rsidRPr="007F09E3">
        <w:rPr>
          <w:rFonts w:ascii="Times New Roman" w:hAnsi="Times New Roman" w:cs="Times New Roman"/>
          <w:bCs/>
          <w:iCs/>
          <w:sz w:val="24"/>
          <w:szCs w:val="24"/>
        </w:rPr>
        <w:t>конкурсах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32CCD">
        <w:rPr>
          <w:rFonts w:ascii="Times New Roman" w:hAnsi="Times New Roman" w:cs="Times New Roman"/>
          <w:bCs/>
          <w:iCs/>
          <w:sz w:val="24"/>
          <w:szCs w:val="24"/>
        </w:rPr>
        <w:t xml:space="preserve"> акциях, </w:t>
      </w:r>
      <w:r>
        <w:rPr>
          <w:rFonts w:ascii="Times New Roman" w:hAnsi="Times New Roman" w:cs="Times New Roman"/>
          <w:bCs/>
          <w:iCs/>
          <w:sz w:val="24"/>
          <w:szCs w:val="24"/>
        </w:rPr>
        <w:t>анкетировании на темы</w:t>
      </w:r>
      <w:r w:rsidR="00FE4BFD">
        <w:rPr>
          <w:rFonts w:ascii="Times New Roman" w:hAnsi="Times New Roman" w:cs="Times New Roman"/>
          <w:bCs/>
          <w:iCs/>
          <w:sz w:val="24"/>
          <w:szCs w:val="24"/>
        </w:rPr>
        <w:t xml:space="preserve"> патриотического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нравственного воспитания в семье.</w:t>
      </w:r>
    </w:p>
    <w:p w:rsidR="003D69E1" w:rsidRPr="0083106D" w:rsidRDefault="005A0AA9" w:rsidP="00FE4B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3106D">
        <w:rPr>
          <w:rFonts w:ascii="Times New Roman" w:hAnsi="Times New Roman" w:cs="Times New Roman"/>
          <w:bCs/>
          <w:iCs/>
          <w:sz w:val="24"/>
          <w:szCs w:val="24"/>
        </w:rPr>
        <w:t>В мае 2024</w:t>
      </w:r>
      <w:r w:rsidR="003D69E1" w:rsidRPr="0083106D">
        <w:rPr>
          <w:rFonts w:ascii="Times New Roman" w:hAnsi="Times New Roman" w:cs="Times New Roman"/>
          <w:bCs/>
          <w:iCs/>
          <w:sz w:val="24"/>
          <w:szCs w:val="24"/>
        </w:rPr>
        <w:t xml:space="preserve"> года было проведено анкетирование родителей  по оценке удовлетворенности  </w:t>
      </w:r>
      <w:r w:rsidR="00F32CCD" w:rsidRPr="0083106D">
        <w:rPr>
          <w:rFonts w:ascii="Times New Roman" w:hAnsi="Times New Roman" w:cs="Times New Roman"/>
          <w:bCs/>
          <w:iCs/>
          <w:sz w:val="24"/>
          <w:szCs w:val="24"/>
        </w:rPr>
        <w:t xml:space="preserve"> услугами дошкольного образования</w:t>
      </w:r>
      <w:r w:rsidR="0083106D" w:rsidRPr="0083106D">
        <w:rPr>
          <w:rFonts w:ascii="Times New Roman" w:hAnsi="Times New Roman" w:cs="Times New Roman"/>
          <w:bCs/>
          <w:iCs/>
          <w:sz w:val="24"/>
          <w:szCs w:val="24"/>
        </w:rPr>
        <w:t xml:space="preserve">,  было опрошено  57 </w:t>
      </w:r>
      <w:r w:rsidR="003D69E1" w:rsidRPr="0083106D">
        <w:rPr>
          <w:rFonts w:ascii="Times New Roman" w:hAnsi="Times New Roman" w:cs="Times New Roman"/>
          <w:bCs/>
          <w:iCs/>
          <w:sz w:val="24"/>
          <w:szCs w:val="24"/>
        </w:rPr>
        <w:t>% семей. Результат</w:t>
      </w:r>
      <w:r w:rsidR="00FE4BFD" w:rsidRPr="008310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2CCD" w:rsidRPr="0083106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219A8" w:rsidRPr="0083106D">
        <w:rPr>
          <w:rFonts w:ascii="Times New Roman" w:hAnsi="Times New Roman" w:cs="Times New Roman"/>
          <w:bCs/>
          <w:iCs/>
          <w:sz w:val="24"/>
          <w:szCs w:val="24"/>
        </w:rPr>
        <w:t>нкетирования  – 98</w:t>
      </w:r>
      <w:r w:rsidR="00392E31" w:rsidRPr="0083106D">
        <w:rPr>
          <w:rFonts w:ascii="Times New Roman" w:hAnsi="Times New Roman" w:cs="Times New Roman"/>
          <w:bCs/>
          <w:iCs/>
          <w:sz w:val="24"/>
          <w:szCs w:val="24"/>
        </w:rPr>
        <w:t xml:space="preserve">% удовлетворенности. </w:t>
      </w:r>
    </w:p>
    <w:p w:rsidR="00DD3F35" w:rsidRDefault="00F32CCD" w:rsidP="00DD3F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06D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8. </w:t>
      </w:r>
      <w:r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В рамках выполнения плана работы по преемственности МБДОУ и МБОУ СОШ № 2 и № 76 были организованы и </w:t>
      </w:r>
      <w:r w:rsidR="003D69E1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проведены различные мероприятия</w:t>
      </w:r>
      <w:r w:rsidR="00FE4BFD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3D69E1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F559C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Отряд ЮИД МБОУ СОШ № 2 провел совместную акцию на улице с командой ЮПИД при подготовке к конкурсу </w:t>
      </w:r>
      <w:proofErr w:type="gramStart"/>
      <w:r w:rsidR="0083106D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готовности команд юных</w:t>
      </w:r>
      <w:r w:rsidR="006D288B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3106D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помощников инспекторов</w:t>
      </w:r>
      <w:r w:rsid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3106D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движения</w:t>
      </w:r>
      <w:proofErr w:type="gramEnd"/>
      <w:r w:rsidR="0083106D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ДОО «ЮПИД + ЮИД – вместе за безопасные дороги»</w:t>
      </w:r>
      <w:r w:rsidR="006D288B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В марте 2024 года отряд ЮИД школы № 2 принял активное участие в подготовке к </w:t>
      </w:r>
      <w:r w:rsidR="00D13DEC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муниципальному этапу областного </w:t>
      </w:r>
      <w:r w:rsidR="006D288B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конкурс</w:t>
      </w:r>
      <w:r w:rsidR="00D13DEC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а</w:t>
      </w:r>
      <w:r w:rsidR="006D288B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– фестивал</w:t>
      </w:r>
      <w:r w:rsidR="00D13DEC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я</w:t>
      </w:r>
      <w:r w:rsidR="006D288B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«Веселый светофор» - юных помощников инспекторов движения ДОО в номинации «Тематическая песня», исполнил  с  </w:t>
      </w:r>
      <w:r w:rsid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командой ЮПИД</w:t>
      </w:r>
      <w:r w:rsidR="006D288B" w:rsidRP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новую песню, принял участие в создании ролика. Совместная работа была оценена по достоинству и получила 1 место</w:t>
      </w:r>
      <w:r w:rsidR="00D13DE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. В течение года воспитатели посещали уроки в 1 классе</w:t>
      </w:r>
      <w:r w:rsidR="00DD3F35"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83106D" w:rsidRPr="00DD3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3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 будущих первоклассников на стенде размещалась разнообразная информация о подготовке к школе, оформлена сюжетно-ролевая игра «Школа».</w:t>
      </w:r>
      <w:r w:rsidR="00DD3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3F35">
        <w:rPr>
          <w:rFonts w:ascii="Times New Roman" w:hAnsi="Times New Roman" w:cs="Times New Roman"/>
          <w:sz w:val="24"/>
          <w:szCs w:val="24"/>
        </w:rPr>
        <w:t>На ст</w:t>
      </w:r>
      <w:r w:rsidR="00DD3F35" w:rsidRPr="00DD3F35">
        <w:rPr>
          <w:rFonts w:ascii="Times New Roman" w:hAnsi="Times New Roman" w:cs="Times New Roman"/>
          <w:sz w:val="24"/>
          <w:szCs w:val="24"/>
        </w:rPr>
        <w:t>енде в ДОУ</w:t>
      </w:r>
      <w:r w:rsidRPr="00DD3F35">
        <w:rPr>
          <w:rFonts w:ascii="Times New Roman" w:hAnsi="Times New Roman" w:cs="Times New Roman"/>
          <w:sz w:val="24"/>
          <w:szCs w:val="24"/>
        </w:rPr>
        <w:t xml:space="preserve"> были размещены рекомендации род</w:t>
      </w:r>
      <w:r w:rsidR="003F559C" w:rsidRPr="00DD3F35">
        <w:rPr>
          <w:rFonts w:ascii="Times New Roman" w:hAnsi="Times New Roman" w:cs="Times New Roman"/>
          <w:sz w:val="24"/>
          <w:szCs w:val="24"/>
        </w:rPr>
        <w:t>ителям будущих первоклассников: «</w:t>
      </w:r>
      <w:r w:rsidRPr="00DD3F35">
        <w:rPr>
          <w:rFonts w:ascii="Times New Roman" w:hAnsi="Times New Roman" w:cs="Times New Roman"/>
          <w:sz w:val="24"/>
          <w:szCs w:val="24"/>
        </w:rPr>
        <w:t>Знания, умения и навыки, которым нужно научить ребенка перед школой» и «Пять трудностей, с которыми может столкнуться первоклассник».</w:t>
      </w:r>
    </w:p>
    <w:p w:rsidR="00DD3F35" w:rsidRDefault="00DD3F35" w:rsidP="00DD3F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2CCD" w:rsidRPr="00DD3F35" w:rsidRDefault="00F32CCD" w:rsidP="00DD3F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9. Укрепление материально-технической базы:  косметический ремонт в группах (заделка трещин, покрас</w:t>
      </w:r>
      <w:r w:rsidR="003F559C"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ка стен и полов),</w:t>
      </w:r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ремонт </w:t>
      </w:r>
      <w:proofErr w:type="spellStart"/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элетроплиты</w:t>
      </w:r>
      <w:proofErr w:type="spellEnd"/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(замена плит), замена</w:t>
      </w:r>
      <w:r w:rsidR="00F311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:</w:t>
      </w:r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электрических </w:t>
      </w:r>
      <w:proofErr w:type="spellStart"/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тенов</w:t>
      </w:r>
      <w:proofErr w:type="spellEnd"/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водонагревателя,</w:t>
      </w:r>
      <w:r w:rsidR="00F311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труб отопительной системы в прачечной, на пищеблоке,</w:t>
      </w:r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311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шифера навеса  группы № 2. Установка</w:t>
      </w:r>
      <w:r w:rsidR="00493AE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: замков – блокираторов флажковых с ключом на металлопластиковые окна, </w:t>
      </w:r>
      <w:r w:rsidR="00F3113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системы оповещения при эвакуации из здания, ограждения мусорного бака</w:t>
      </w:r>
      <w:r w:rsidR="00493AE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, 3 новых моечных двухсекционных ванн из нержавеющей стали. П</w:t>
      </w:r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окраска игрового оборудования на </w:t>
      </w:r>
      <w:proofErr w:type="gramStart"/>
      <w:r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</w:t>
      </w:r>
      <w:r w:rsidR="005D5DFB"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портивной</w:t>
      </w:r>
      <w:proofErr w:type="gramEnd"/>
      <w:r w:rsidR="005D5DFB"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и игровых площадках, оштукатуривание трещин в стенах, цементирование</w:t>
      </w:r>
      <w:r w:rsidR="00493AE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D5DFB"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5D5DFB"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отмостки</w:t>
      </w:r>
      <w:proofErr w:type="spellEnd"/>
      <w:r w:rsidR="00493AE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219A8" w:rsidRPr="00DD3F35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цоколя </w:t>
      </w:r>
      <w:r w:rsidR="00493AE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здания.</w:t>
      </w:r>
    </w:p>
    <w:p w:rsidR="00F32CCD" w:rsidRPr="00A0176B" w:rsidRDefault="00F32CCD" w:rsidP="00F32C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2CCD" w:rsidRPr="00A0176B" w:rsidRDefault="00F32CCD" w:rsidP="00F3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2CCD" w:rsidRPr="0025744B" w:rsidRDefault="00F32CCD" w:rsidP="00F32CC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744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Заведующий ______________Т.В. Мищенко</w:t>
      </w:r>
    </w:p>
    <w:p w:rsidR="00F32CCD" w:rsidRPr="0025744B" w:rsidRDefault="00F32CCD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2CCD" w:rsidRPr="0025744B" w:rsidRDefault="00F32CCD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2CCD" w:rsidRDefault="00F32CCD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744B" w:rsidRDefault="0025744B" w:rsidP="00F32CC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BB0" w:rsidRDefault="00391BB0"/>
    <w:sectPr w:rsidR="00391BB0" w:rsidSect="00F32CCD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92F"/>
    <w:multiLevelType w:val="hybridMultilevel"/>
    <w:tmpl w:val="D07E0F26"/>
    <w:lvl w:ilvl="0" w:tplc="6A48B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01625"/>
    <w:multiLevelType w:val="multilevel"/>
    <w:tmpl w:val="7FAE9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265EC"/>
    <w:multiLevelType w:val="hybridMultilevel"/>
    <w:tmpl w:val="C3BC84A2"/>
    <w:lvl w:ilvl="0" w:tplc="3426E0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F2412"/>
    <w:multiLevelType w:val="multilevel"/>
    <w:tmpl w:val="6780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D5B37"/>
    <w:multiLevelType w:val="hybridMultilevel"/>
    <w:tmpl w:val="BC4C2730"/>
    <w:lvl w:ilvl="0" w:tplc="91561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874640"/>
    <w:multiLevelType w:val="multilevel"/>
    <w:tmpl w:val="AC164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44C83"/>
    <w:multiLevelType w:val="multilevel"/>
    <w:tmpl w:val="F0D4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06CB3"/>
    <w:multiLevelType w:val="hybridMultilevel"/>
    <w:tmpl w:val="666006E4"/>
    <w:lvl w:ilvl="0" w:tplc="22D482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CCD"/>
    <w:rsid w:val="00042098"/>
    <w:rsid w:val="00045098"/>
    <w:rsid w:val="00060BCC"/>
    <w:rsid w:val="00067180"/>
    <w:rsid w:val="00087042"/>
    <w:rsid w:val="0009692F"/>
    <w:rsid w:val="000A3F58"/>
    <w:rsid w:val="001222D4"/>
    <w:rsid w:val="00133250"/>
    <w:rsid w:val="00145937"/>
    <w:rsid w:val="00156698"/>
    <w:rsid w:val="001705E3"/>
    <w:rsid w:val="001769D6"/>
    <w:rsid w:val="00184489"/>
    <w:rsid w:val="001D3CA5"/>
    <w:rsid w:val="00203612"/>
    <w:rsid w:val="002125CD"/>
    <w:rsid w:val="00212BBF"/>
    <w:rsid w:val="00216FFD"/>
    <w:rsid w:val="0025744B"/>
    <w:rsid w:val="002604A4"/>
    <w:rsid w:val="00261794"/>
    <w:rsid w:val="00262F32"/>
    <w:rsid w:val="00266DA0"/>
    <w:rsid w:val="002C350A"/>
    <w:rsid w:val="002E6058"/>
    <w:rsid w:val="002F4945"/>
    <w:rsid w:val="002F7FD9"/>
    <w:rsid w:val="00334D0B"/>
    <w:rsid w:val="00361695"/>
    <w:rsid w:val="00366D61"/>
    <w:rsid w:val="003712CB"/>
    <w:rsid w:val="003857EC"/>
    <w:rsid w:val="00391BB0"/>
    <w:rsid w:val="00392E31"/>
    <w:rsid w:val="003B659E"/>
    <w:rsid w:val="003D69E1"/>
    <w:rsid w:val="003E1FAE"/>
    <w:rsid w:val="003E24D6"/>
    <w:rsid w:val="003F559C"/>
    <w:rsid w:val="00403383"/>
    <w:rsid w:val="00423555"/>
    <w:rsid w:val="00425784"/>
    <w:rsid w:val="00437482"/>
    <w:rsid w:val="00442594"/>
    <w:rsid w:val="00443FFA"/>
    <w:rsid w:val="00466C60"/>
    <w:rsid w:val="00493AE1"/>
    <w:rsid w:val="00496FEB"/>
    <w:rsid w:val="004A176A"/>
    <w:rsid w:val="004A1C95"/>
    <w:rsid w:val="004C32E2"/>
    <w:rsid w:val="005151CF"/>
    <w:rsid w:val="00521982"/>
    <w:rsid w:val="00524078"/>
    <w:rsid w:val="00535738"/>
    <w:rsid w:val="00571F19"/>
    <w:rsid w:val="00583C23"/>
    <w:rsid w:val="005A0AA9"/>
    <w:rsid w:val="005A3F5A"/>
    <w:rsid w:val="005C1BBC"/>
    <w:rsid w:val="005C3ADF"/>
    <w:rsid w:val="005C53D2"/>
    <w:rsid w:val="005D5DFB"/>
    <w:rsid w:val="005E5FF4"/>
    <w:rsid w:val="005F2012"/>
    <w:rsid w:val="005F3BA0"/>
    <w:rsid w:val="006172D5"/>
    <w:rsid w:val="006214D3"/>
    <w:rsid w:val="006219A8"/>
    <w:rsid w:val="00623E97"/>
    <w:rsid w:val="00643FBE"/>
    <w:rsid w:val="00651326"/>
    <w:rsid w:val="006534C5"/>
    <w:rsid w:val="00655FE5"/>
    <w:rsid w:val="0067065F"/>
    <w:rsid w:val="00670F41"/>
    <w:rsid w:val="00680080"/>
    <w:rsid w:val="00687265"/>
    <w:rsid w:val="006B2991"/>
    <w:rsid w:val="006B5EBD"/>
    <w:rsid w:val="006C4942"/>
    <w:rsid w:val="006C717C"/>
    <w:rsid w:val="006D288B"/>
    <w:rsid w:val="006E5E85"/>
    <w:rsid w:val="006F2D09"/>
    <w:rsid w:val="007435E7"/>
    <w:rsid w:val="007512EA"/>
    <w:rsid w:val="00752CB5"/>
    <w:rsid w:val="0075596B"/>
    <w:rsid w:val="007662F3"/>
    <w:rsid w:val="0077788F"/>
    <w:rsid w:val="00780C42"/>
    <w:rsid w:val="007A213C"/>
    <w:rsid w:val="007A288C"/>
    <w:rsid w:val="007B00FF"/>
    <w:rsid w:val="007C3F82"/>
    <w:rsid w:val="007E220A"/>
    <w:rsid w:val="00823161"/>
    <w:rsid w:val="0083106D"/>
    <w:rsid w:val="008318AC"/>
    <w:rsid w:val="008801E6"/>
    <w:rsid w:val="008947B3"/>
    <w:rsid w:val="008D33D2"/>
    <w:rsid w:val="00926791"/>
    <w:rsid w:val="0095554B"/>
    <w:rsid w:val="00955D58"/>
    <w:rsid w:val="0096514F"/>
    <w:rsid w:val="009A0F58"/>
    <w:rsid w:val="009F3520"/>
    <w:rsid w:val="009F5D74"/>
    <w:rsid w:val="009F69AB"/>
    <w:rsid w:val="00A06470"/>
    <w:rsid w:val="00A315CA"/>
    <w:rsid w:val="00A86E0B"/>
    <w:rsid w:val="00AB2B3C"/>
    <w:rsid w:val="00AB5040"/>
    <w:rsid w:val="00AD00B1"/>
    <w:rsid w:val="00AD57FB"/>
    <w:rsid w:val="00AD7733"/>
    <w:rsid w:val="00B00965"/>
    <w:rsid w:val="00B24DDE"/>
    <w:rsid w:val="00B32D0B"/>
    <w:rsid w:val="00B34663"/>
    <w:rsid w:val="00B41BF1"/>
    <w:rsid w:val="00B57059"/>
    <w:rsid w:val="00B67933"/>
    <w:rsid w:val="00B94436"/>
    <w:rsid w:val="00BA5D4C"/>
    <w:rsid w:val="00BE3A2C"/>
    <w:rsid w:val="00BE4545"/>
    <w:rsid w:val="00BE5B64"/>
    <w:rsid w:val="00C01204"/>
    <w:rsid w:val="00C33D4A"/>
    <w:rsid w:val="00C6526F"/>
    <w:rsid w:val="00C93435"/>
    <w:rsid w:val="00D13DEC"/>
    <w:rsid w:val="00D16B63"/>
    <w:rsid w:val="00D569DA"/>
    <w:rsid w:val="00D75A46"/>
    <w:rsid w:val="00D83836"/>
    <w:rsid w:val="00D83FEB"/>
    <w:rsid w:val="00DA0123"/>
    <w:rsid w:val="00DB6A7A"/>
    <w:rsid w:val="00DD3F35"/>
    <w:rsid w:val="00DD68C3"/>
    <w:rsid w:val="00DE674D"/>
    <w:rsid w:val="00DF60CD"/>
    <w:rsid w:val="00DF6A38"/>
    <w:rsid w:val="00E2205D"/>
    <w:rsid w:val="00E24C89"/>
    <w:rsid w:val="00E35C3A"/>
    <w:rsid w:val="00E70634"/>
    <w:rsid w:val="00EF0C97"/>
    <w:rsid w:val="00F014C1"/>
    <w:rsid w:val="00F3113C"/>
    <w:rsid w:val="00F32CCD"/>
    <w:rsid w:val="00F56551"/>
    <w:rsid w:val="00F81719"/>
    <w:rsid w:val="00FC2D61"/>
    <w:rsid w:val="00FC4618"/>
    <w:rsid w:val="00FC7159"/>
    <w:rsid w:val="00FE4B22"/>
    <w:rsid w:val="00FE4BFD"/>
    <w:rsid w:val="00FF16B5"/>
    <w:rsid w:val="00FF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C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32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F32CC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32CC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7">
    <w:name w:val="Базовый"/>
    <w:rsid w:val="00F32CCD"/>
    <w:pPr>
      <w:suppressAutoHyphens/>
    </w:pPr>
    <w:rPr>
      <w:rFonts w:ascii="Calibri" w:eastAsia="SimSun" w:hAnsi="Calibri" w:cs="Times New Roman"/>
      <w:color w:val="00000A"/>
    </w:rPr>
  </w:style>
  <w:style w:type="character" w:styleId="a8">
    <w:name w:val="Hyperlink"/>
    <w:uiPriority w:val="99"/>
    <w:unhideWhenUsed/>
    <w:rsid w:val="00F32CC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3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2CCD"/>
  </w:style>
  <w:style w:type="paragraph" w:customStyle="1" w:styleId="1">
    <w:name w:val="Абзац списка1"/>
    <w:basedOn w:val="a"/>
    <w:rsid w:val="00F32C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No Spacing"/>
    <w:uiPriority w:val="1"/>
    <w:qFormat/>
    <w:rsid w:val="00F32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ivushka.giga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A58A-2E4F-4E84-8950-A3E8EBA8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9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</cp:lastModifiedBy>
  <cp:revision>50</cp:revision>
  <dcterms:created xsi:type="dcterms:W3CDTF">2020-08-15T11:38:00Z</dcterms:created>
  <dcterms:modified xsi:type="dcterms:W3CDTF">2024-08-29T07:24:00Z</dcterms:modified>
</cp:coreProperties>
</file>